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5C313" w14:textId="77777777" w:rsidR="00DF4B2E" w:rsidRPr="00682A8F" w:rsidRDefault="00DF4B2E" w:rsidP="00DF4B2E">
      <w:pPr>
        <w:ind w:right="-428"/>
        <w:jc w:val="center"/>
      </w:pPr>
      <w:r>
        <w:rPr>
          <w:noProof/>
          <w:lang w:eastAsia="fr-FR"/>
        </w:rPr>
        <w:drawing>
          <wp:inline distT="0" distB="0" distL="0" distR="0" wp14:anchorId="238793A9" wp14:editId="23388327">
            <wp:extent cx="4804042" cy="1456616"/>
            <wp:effectExtent l="0" t="0" r="0" b="4445"/>
            <wp:docPr id="4" name="Image 4" descr="Une image contenant capture d’écran, Police, Graphique, feu d’artif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capture d’écran, Police, Graphique, feu d’artific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4133" cy="1474836"/>
                    </a:xfrm>
                    <a:prstGeom prst="rect">
                      <a:avLst/>
                    </a:prstGeom>
                    <a:noFill/>
                    <a:ln>
                      <a:noFill/>
                    </a:ln>
                  </pic:spPr>
                </pic:pic>
              </a:graphicData>
            </a:graphic>
          </wp:inline>
        </w:drawing>
      </w:r>
    </w:p>
    <w:p w14:paraId="2589858C" w14:textId="77777777" w:rsidR="00DF4B2E" w:rsidRDefault="00DF4B2E" w:rsidP="00DF4B2E">
      <w:pPr>
        <w:rPr>
          <w:rFonts w:ascii="Arial" w:hAnsi="Arial" w:cs="Arial"/>
          <w:sz w:val="20"/>
          <w:szCs w:val="20"/>
        </w:rPr>
      </w:pPr>
    </w:p>
    <w:p w14:paraId="27D516F0" w14:textId="77777777" w:rsidR="00DF4B2E" w:rsidRDefault="00DF4B2E" w:rsidP="00DF4B2E">
      <w:pPr>
        <w:rPr>
          <w:rFonts w:ascii="Arial" w:hAnsi="Arial" w:cs="Arial"/>
          <w:sz w:val="20"/>
          <w:szCs w:val="20"/>
        </w:rPr>
      </w:pPr>
    </w:p>
    <w:p w14:paraId="233BADD6" w14:textId="77777777" w:rsidR="00DF4B2E" w:rsidRDefault="00DF4B2E" w:rsidP="00DF4B2E">
      <w:pPr>
        <w:rPr>
          <w:rFonts w:ascii="Arial" w:hAnsi="Arial" w:cs="Arial"/>
          <w:sz w:val="20"/>
          <w:szCs w:val="20"/>
        </w:rPr>
      </w:pPr>
    </w:p>
    <w:p w14:paraId="6D248540" w14:textId="77777777" w:rsidR="00DF4B2E" w:rsidRDefault="00DF4B2E" w:rsidP="00DF4B2E">
      <w:pPr>
        <w:rPr>
          <w:rFonts w:ascii="Arial" w:hAnsi="Arial" w:cs="Arial"/>
          <w:sz w:val="20"/>
          <w:szCs w:val="20"/>
        </w:rPr>
      </w:pPr>
    </w:p>
    <w:p w14:paraId="34DDCF2D" w14:textId="77777777" w:rsidR="00DF4B2E" w:rsidRDefault="00DF4B2E" w:rsidP="00DF4B2E">
      <w:pPr>
        <w:rPr>
          <w:rFonts w:cs="Arial"/>
          <w:sz w:val="20"/>
        </w:rPr>
      </w:pPr>
    </w:p>
    <w:p w14:paraId="5323C211" w14:textId="77777777" w:rsidR="003904FE" w:rsidRPr="00817CBE" w:rsidRDefault="003904FE" w:rsidP="003904FE">
      <w:pPr>
        <w:jc w:val="center"/>
        <w:rPr>
          <w:rFonts w:cs="Arial"/>
          <w:b/>
          <w:sz w:val="20"/>
        </w:rPr>
      </w:pPr>
      <w:r w:rsidRPr="00817CBE">
        <w:rPr>
          <w:rFonts w:cs="Arial"/>
          <w:b/>
          <w:sz w:val="20"/>
        </w:rPr>
        <w:t>MARCHE DE PRESTATIONS INTELLECTUELLES</w:t>
      </w:r>
    </w:p>
    <w:p w14:paraId="0F9A1828" w14:textId="77777777" w:rsidR="00DF4B2E" w:rsidRPr="003F0254" w:rsidRDefault="00DF4B2E" w:rsidP="00DF4B2E">
      <w:pPr>
        <w:jc w:val="center"/>
        <w:rPr>
          <w:rFonts w:cs="Arial"/>
          <w:b/>
          <w:sz w:val="20"/>
        </w:rPr>
      </w:pPr>
    </w:p>
    <w:p w14:paraId="259D5F25" w14:textId="77777777" w:rsidR="00DF4B2E" w:rsidRDefault="00DF4B2E" w:rsidP="00DF4B2E">
      <w:pPr>
        <w:widowControl w:val="0"/>
        <w:pBdr>
          <w:top w:val="single" w:sz="12" w:space="0" w:color="auto" w:shadow="1"/>
          <w:left w:val="single" w:sz="12" w:space="4" w:color="auto" w:shadow="1"/>
          <w:bottom w:val="single" w:sz="12" w:space="0" w:color="auto" w:shadow="1"/>
          <w:right w:val="single" w:sz="12" w:space="0" w:color="auto" w:shadow="1"/>
        </w:pBdr>
        <w:suppressAutoHyphens/>
        <w:jc w:val="center"/>
        <w:rPr>
          <w:rFonts w:cs="Arial"/>
          <w:b/>
          <w:bCs/>
          <w:caps/>
          <w:sz w:val="28"/>
          <w:szCs w:val="28"/>
        </w:rPr>
      </w:pPr>
    </w:p>
    <w:p w14:paraId="7A011B38" w14:textId="77777777" w:rsidR="003904FE" w:rsidRDefault="003904FE" w:rsidP="003904FE">
      <w:pPr>
        <w:widowControl w:val="0"/>
        <w:pBdr>
          <w:top w:val="single" w:sz="12" w:space="0" w:color="auto" w:shadow="1"/>
          <w:left w:val="single" w:sz="12" w:space="4" w:color="auto" w:shadow="1"/>
          <w:bottom w:val="single" w:sz="12" w:space="0" w:color="auto" w:shadow="1"/>
          <w:right w:val="single" w:sz="12" w:space="0" w:color="auto" w:shadow="1"/>
        </w:pBdr>
        <w:suppressAutoHyphens/>
        <w:jc w:val="center"/>
        <w:rPr>
          <w:rFonts w:cs="Arial"/>
          <w:b/>
          <w:bCs/>
          <w:caps/>
          <w:sz w:val="28"/>
          <w:szCs w:val="28"/>
        </w:rPr>
      </w:pPr>
      <w:r>
        <w:rPr>
          <w:rFonts w:cs="Arial"/>
          <w:b/>
          <w:bCs/>
          <w:caps/>
          <w:sz w:val="28"/>
          <w:szCs w:val="28"/>
        </w:rPr>
        <w:t>ACCOMPAGNEMENT DE LA PERFORMANCE COMMERCIALE A L’INTERNATIONAL</w:t>
      </w:r>
    </w:p>
    <w:p w14:paraId="414C484C" w14:textId="77777777" w:rsidR="00DF4B2E" w:rsidRPr="006B2C9F" w:rsidRDefault="00DF4B2E" w:rsidP="00DF4B2E">
      <w:pPr>
        <w:widowControl w:val="0"/>
        <w:pBdr>
          <w:top w:val="single" w:sz="12" w:space="0" w:color="auto" w:shadow="1"/>
          <w:left w:val="single" w:sz="12" w:space="4" w:color="auto" w:shadow="1"/>
          <w:bottom w:val="single" w:sz="12" w:space="0" w:color="auto" w:shadow="1"/>
          <w:right w:val="single" w:sz="12" w:space="0" w:color="auto" w:shadow="1"/>
        </w:pBdr>
        <w:suppressAutoHyphens/>
        <w:jc w:val="center"/>
        <w:rPr>
          <w:rFonts w:cs="Arial"/>
          <w:b/>
          <w:bCs/>
          <w:caps/>
          <w:sz w:val="28"/>
          <w:szCs w:val="28"/>
        </w:rPr>
      </w:pPr>
    </w:p>
    <w:p w14:paraId="5BA4ABD3" w14:textId="77777777" w:rsidR="00DF4B2E" w:rsidRDefault="00DF4B2E" w:rsidP="00DF4B2E"/>
    <w:p w14:paraId="5760AB6C" w14:textId="77777777" w:rsidR="00DF4B2E" w:rsidRDefault="00DF4B2E" w:rsidP="00DF4B2E"/>
    <w:p w14:paraId="329D2C0C" w14:textId="77777777" w:rsidR="00DF4B2E" w:rsidRDefault="00DF4B2E" w:rsidP="00DF4B2E">
      <w:pPr>
        <w:ind w:right="-289"/>
        <w:jc w:val="center"/>
        <w:rPr>
          <w:rFonts w:cs="Arial"/>
          <w:b/>
          <w:sz w:val="28"/>
          <w:szCs w:val="28"/>
        </w:rPr>
      </w:pPr>
      <w:r>
        <w:rPr>
          <w:rFonts w:cs="Arial"/>
          <w:b/>
          <w:sz w:val="28"/>
          <w:szCs w:val="28"/>
        </w:rPr>
        <w:t xml:space="preserve">REGLEMENT DE LA CONSULTATION </w:t>
      </w:r>
    </w:p>
    <w:p w14:paraId="338FF6FF" w14:textId="77777777" w:rsidR="00DF4B2E" w:rsidRDefault="00DF4B2E" w:rsidP="00DF4B2E"/>
    <w:p w14:paraId="350376B8" w14:textId="401247DF" w:rsidR="00DF4B2E" w:rsidRPr="00925A4F" w:rsidRDefault="00DF4B2E" w:rsidP="00DF4B2E">
      <w:pPr>
        <w:jc w:val="center"/>
        <w:rPr>
          <w:b/>
          <w:color w:val="FF0000"/>
        </w:rPr>
      </w:pPr>
      <w:r w:rsidRPr="00925A4F">
        <w:rPr>
          <w:b/>
          <w:color w:val="FF0000"/>
        </w:rPr>
        <w:t xml:space="preserve">Date limite de remise des </w:t>
      </w:r>
      <w:r>
        <w:rPr>
          <w:b/>
          <w:color w:val="FF0000"/>
        </w:rPr>
        <w:t>offr</w:t>
      </w:r>
      <w:r w:rsidRPr="00925A4F">
        <w:rPr>
          <w:b/>
          <w:color w:val="FF0000"/>
        </w:rPr>
        <w:t>es :</w:t>
      </w:r>
      <w:r w:rsidR="00E642F8">
        <w:rPr>
          <w:b/>
          <w:color w:val="FF0000"/>
        </w:rPr>
        <w:t xml:space="preserve"> </w:t>
      </w:r>
      <w:r w:rsidR="002676F2">
        <w:rPr>
          <w:b/>
          <w:color w:val="FF0000"/>
        </w:rPr>
        <w:t>10</w:t>
      </w:r>
      <w:r w:rsidR="00E642F8">
        <w:rPr>
          <w:b/>
          <w:color w:val="FF0000"/>
        </w:rPr>
        <w:t>/</w:t>
      </w:r>
      <w:r w:rsidR="002676F2">
        <w:rPr>
          <w:b/>
          <w:color w:val="FF0000"/>
        </w:rPr>
        <w:t>1</w:t>
      </w:r>
      <w:r w:rsidR="00E642F8">
        <w:rPr>
          <w:b/>
          <w:color w:val="FF0000"/>
        </w:rPr>
        <w:t>0/2023 17h</w:t>
      </w:r>
    </w:p>
    <w:p w14:paraId="60EE41C4" w14:textId="77777777" w:rsidR="00DF4B2E" w:rsidRPr="000640C4" w:rsidRDefault="00DF4B2E" w:rsidP="00DF4B2E">
      <w:pPr>
        <w:jc w:val="center"/>
        <w:rPr>
          <w:b/>
        </w:rPr>
      </w:pPr>
    </w:p>
    <w:p w14:paraId="2F5DDCA3" w14:textId="77777777" w:rsidR="00DF4B2E" w:rsidRDefault="00DF4B2E" w:rsidP="00DF4B2E"/>
    <w:p w14:paraId="60E16F17" w14:textId="77777777" w:rsidR="00DF4B2E" w:rsidRDefault="00DF4B2E" w:rsidP="00DF4B2E"/>
    <w:p w14:paraId="2D57A609" w14:textId="77777777" w:rsidR="00DF4B2E" w:rsidRDefault="00DF4B2E" w:rsidP="00DF4B2E"/>
    <w:p w14:paraId="30736BA7" w14:textId="77777777" w:rsidR="00DF4B2E" w:rsidRDefault="00DF4B2E" w:rsidP="00DF4B2E"/>
    <w:p w14:paraId="2A22EE08" w14:textId="77777777" w:rsidR="00DF4B2E" w:rsidRDefault="00DF4B2E" w:rsidP="00DF4B2E"/>
    <w:p w14:paraId="764889E4" w14:textId="77777777" w:rsidR="00DF4B2E" w:rsidRDefault="00DF4B2E" w:rsidP="00DF4B2E"/>
    <w:p w14:paraId="1ECAD34F" w14:textId="77777777" w:rsidR="00DF4B2E" w:rsidRDefault="00DF4B2E" w:rsidP="00DF4B2E"/>
    <w:p w14:paraId="707A71C4" w14:textId="77777777" w:rsidR="00DF4B2E" w:rsidRDefault="00DF4B2E" w:rsidP="00DF4B2E"/>
    <w:p w14:paraId="461C9B1F" w14:textId="77777777" w:rsidR="00DF4B2E" w:rsidRDefault="00DF4B2E" w:rsidP="00DF4B2E"/>
    <w:p w14:paraId="57224486" w14:textId="77777777" w:rsidR="00DF4B2E" w:rsidRDefault="00DF4B2E" w:rsidP="00DF4B2E"/>
    <w:p w14:paraId="4E01DD68" w14:textId="77777777" w:rsidR="00DF4B2E" w:rsidRDefault="00DF4B2E" w:rsidP="00DF4B2E"/>
    <w:p w14:paraId="30FF8D03" w14:textId="77777777" w:rsidR="00DF4B2E" w:rsidRDefault="00DF4B2E" w:rsidP="00DF4B2E"/>
    <w:p w14:paraId="3B48D875" w14:textId="77777777" w:rsidR="00DF4B2E" w:rsidRDefault="00DF4B2E" w:rsidP="00DF4B2E"/>
    <w:p w14:paraId="7333D552" w14:textId="77777777" w:rsidR="00DF4B2E" w:rsidRDefault="00DF4B2E" w:rsidP="00DF4B2E"/>
    <w:p w14:paraId="53A50CA1" w14:textId="77777777" w:rsidR="00DF4B2E" w:rsidRDefault="00DF4B2E" w:rsidP="00DF4B2E"/>
    <w:p w14:paraId="6F3DDC5D" w14:textId="77777777" w:rsidR="00DF4B2E" w:rsidRDefault="00DF4B2E" w:rsidP="00DF4B2E"/>
    <w:p w14:paraId="177F4C99" w14:textId="77777777" w:rsidR="00DF4B2E" w:rsidRDefault="00DF4B2E" w:rsidP="00DF4B2E"/>
    <w:p w14:paraId="6456CA36" w14:textId="77777777" w:rsidR="00DF4B2E" w:rsidRDefault="00DF4B2E" w:rsidP="00DF4B2E"/>
    <w:p w14:paraId="3EE62A4A" w14:textId="09AA4647" w:rsidR="00DF4B2E" w:rsidRDefault="00DF4B2E" w:rsidP="00DF4B2E">
      <w:r w:rsidRPr="003904FE">
        <w:rPr>
          <w:i/>
          <w:iCs/>
        </w:rPr>
        <w:t>Il est fortement recommandé aux opérateurs économiques de s’inscrire et de s’identifier préalablement sur la plateforme de dématérialisation avant de télécharger le dossier de consultation, afin d’être informés des compléments qui lui seraient apportés et des réponses apportées par l’acheteur aux éventuelles questions posées par d’autres opérateurs économiques</w:t>
      </w:r>
      <w:r>
        <w:t xml:space="preserve">.  </w:t>
      </w:r>
    </w:p>
    <w:p w14:paraId="1EF120E4" w14:textId="2C738DFA" w:rsidR="00DF4B2E" w:rsidRDefault="00DF4B2E" w:rsidP="00DF4B2E">
      <w:pPr>
        <w:spacing w:after="160"/>
        <w:jc w:val="left"/>
      </w:pPr>
    </w:p>
    <w:sdt>
      <w:sdtPr>
        <w:rPr>
          <w:rFonts w:ascii="Cambria" w:eastAsiaTheme="minorHAnsi" w:hAnsi="Cambria" w:cstheme="minorBidi"/>
          <w:b w:val="0"/>
          <w:bCs w:val="0"/>
          <w:color w:val="auto"/>
          <w:sz w:val="22"/>
          <w:szCs w:val="24"/>
          <w:lang w:eastAsia="en-US"/>
        </w:rPr>
        <w:id w:val="-56092938"/>
        <w:docPartObj>
          <w:docPartGallery w:val="Table of Contents"/>
          <w:docPartUnique/>
        </w:docPartObj>
      </w:sdtPr>
      <w:sdtEndPr>
        <w:rPr>
          <w:noProof/>
        </w:rPr>
      </w:sdtEndPr>
      <w:sdtContent>
        <w:p w14:paraId="397307F8" w14:textId="266F1959" w:rsidR="00FB463B" w:rsidRDefault="00943263" w:rsidP="00FB463B">
          <w:pPr>
            <w:pStyle w:val="En-ttedetabledesmatires"/>
            <w:jc w:val="center"/>
            <w:rPr>
              <w:rFonts w:ascii="Cambria" w:hAnsi="Cambria"/>
              <w:color w:val="auto"/>
            </w:rPr>
          </w:pPr>
          <w:r w:rsidRPr="00FB463B">
            <w:rPr>
              <w:rFonts w:ascii="Cambria" w:hAnsi="Cambria"/>
              <w:color w:val="auto"/>
            </w:rPr>
            <w:t>Table des matières</w:t>
          </w:r>
        </w:p>
        <w:p w14:paraId="0F2C294D" w14:textId="77777777" w:rsidR="00FB463B" w:rsidRPr="00FB463B" w:rsidRDefault="00FB463B" w:rsidP="00FB463B">
          <w:pPr>
            <w:pBdr>
              <w:bottom w:val="single" w:sz="4" w:space="1" w:color="auto"/>
            </w:pBdr>
            <w:rPr>
              <w:lang w:eastAsia="fr-FR"/>
            </w:rPr>
          </w:pPr>
        </w:p>
        <w:p w14:paraId="5574FE42" w14:textId="044B05D8" w:rsidR="00FB463B" w:rsidRDefault="00FB463B" w:rsidP="00FB463B">
          <w:pPr>
            <w:rPr>
              <w:lang w:eastAsia="fr-FR"/>
            </w:rPr>
          </w:pPr>
        </w:p>
        <w:p w14:paraId="4D2BD71B" w14:textId="25E80405" w:rsidR="00FB463B" w:rsidRDefault="00FB463B" w:rsidP="00FB463B">
          <w:pPr>
            <w:rPr>
              <w:lang w:eastAsia="fr-FR"/>
            </w:rPr>
          </w:pPr>
        </w:p>
        <w:p w14:paraId="50EF0C28" w14:textId="77777777" w:rsidR="00FB463B" w:rsidRPr="003C1048" w:rsidRDefault="00FB463B" w:rsidP="00FB463B">
          <w:pPr>
            <w:rPr>
              <w:lang w:eastAsia="fr-FR"/>
            </w:rPr>
          </w:pPr>
        </w:p>
        <w:p w14:paraId="04351D46" w14:textId="312F3F44" w:rsidR="00E642F8" w:rsidRDefault="00943263">
          <w:pPr>
            <w:pStyle w:val="TM1"/>
            <w:tabs>
              <w:tab w:val="left" w:pos="440"/>
              <w:tab w:val="right" w:leader="dot" w:pos="9062"/>
            </w:tabs>
            <w:rPr>
              <w:rFonts w:eastAsiaTheme="minorEastAsia" w:cstheme="minorBidi"/>
              <w:b w:val="0"/>
              <w:bCs w:val="0"/>
              <w:i w:val="0"/>
              <w:iCs w:val="0"/>
              <w:noProof/>
              <w:kern w:val="2"/>
              <w:sz w:val="22"/>
              <w:szCs w:val="22"/>
              <w:lang w:eastAsia="fr-FR"/>
              <w14:ligatures w14:val="standardContextual"/>
            </w:rPr>
          </w:pPr>
          <w:r w:rsidRPr="003C1048">
            <w:rPr>
              <w:rFonts w:ascii="Cambria" w:hAnsi="Cambria"/>
              <w:b w:val="0"/>
              <w:bCs w:val="0"/>
            </w:rPr>
            <w:fldChar w:fldCharType="begin"/>
          </w:r>
          <w:r w:rsidRPr="003C1048">
            <w:rPr>
              <w:rFonts w:ascii="Cambria" w:hAnsi="Cambria"/>
            </w:rPr>
            <w:instrText>TOC \o "1-3" \h \z \u</w:instrText>
          </w:r>
          <w:r w:rsidRPr="003C1048">
            <w:rPr>
              <w:rFonts w:ascii="Cambria" w:hAnsi="Cambria"/>
              <w:b w:val="0"/>
              <w:bCs w:val="0"/>
            </w:rPr>
            <w:fldChar w:fldCharType="separate"/>
          </w:r>
          <w:hyperlink w:anchor="_Toc140851090" w:history="1">
            <w:r w:rsidR="00E642F8" w:rsidRPr="00A910CC">
              <w:rPr>
                <w:rStyle w:val="Lienhypertexte"/>
                <w:rFonts w:ascii="Cambria" w:hAnsi="Cambria"/>
                <w:noProof/>
              </w:rPr>
              <w:t>1</w:t>
            </w:r>
            <w:r w:rsidR="00E642F8">
              <w:rPr>
                <w:rFonts w:eastAsiaTheme="minorEastAsia" w:cstheme="minorBidi"/>
                <w:b w:val="0"/>
                <w:bCs w:val="0"/>
                <w:i w:val="0"/>
                <w:iCs w:val="0"/>
                <w:noProof/>
                <w:kern w:val="2"/>
                <w:sz w:val="22"/>
                <w:szCs w:val="22"/>
                <w:lang w:eastAsia="fr-FR"/>
                <w14:ligatures w14:val="standardContextual"/>
              </w:rPr>
              <w:tab/>
            </w:r>
            <w:r w:rsidR="00E642F8" w:rsidRPr="00A910CC">
              <w:rPr>
                <w:rStyle w:val="Lienhypertexte"/>
                <w:rFonts w:ascii="Cambria" w:hAnsi="Cambria"/>
                <w:noProof/>
              </w:rPr>
              <w:t>0bjet de la</w:t>
            </w:r>
            <w:r w:rsidR="00E642F8" w:rsidRPr="00A910CC">
              <w:rPr>
                <w:rStyle w:val="Lienhypertexte"/>
                <w:rFonts w:ascii="Cambria" w:hAnsi="Cambria"/>
                <w:noProof/>
                <w:spacing w:val="-6"/>
              </w:rPr>
              <w:t xml:space="preserve"> </w:t>
            </w:r>
            <w:r w:rsidR="00E642F8" w:rsidRPr="00A910CC">
              <w:rPr>
                <w:rStyle w:val="Lienhypertexte"/>
                <w:rFonts w:ascii="Cambria" w:hAnsi="Cambria"/>
                <w:noProof/>
              </w:rPr>
              <w:t>consultation</w:t>
            </w:r>
            <w:r w:rsidR="00E642F8">
              <w:rPr>
                <w:noProof/>
                <w:webHidden/>
              </w:rPr>
              <w:tab/>
            </w:r>
            <w:r w:rsidR="00E642F8">
              <w:rPr>
                <w:noProof/>
                <w:webHidden/>
              </w:rPr>
              <w:fldChar w:fldCharType="begin"/>
            </w:r>
            <w:r w:rsidR="00E642F8">
              <w:rPr>
                <w:noProof/>
                <w:webHidden/>
              </w:rPr>
              <w:instrText xml:space="preserve"> PAGEREF _Toc140851090 \h </w:instrText>
            </w:r>
            <w:r w:rsidR="00E642F8">
              <w:rPr>
                <w:noProof/>
                <w:webHidden/>
              </w:rPr>
            </w:r>
            <w:r w:rsidR="00E642F8">
              <w:rPr>
                <w:noProof/>
                <w:webHidden/>
              </w:rPr>
              <w:fldChar w:fldCharType="separate"/>
            </w:r>
            <w:r w:rsidR="00E642F8">
              <w:rPr>
                <w:noProof/>
                <w:webHidden/>
              </w:rPr>
              <w:t>4</w:t>
            </w:r>
            <w:r w:rsidR="00E642F8">
              <w:rPr>
                <w:noProof/>
                <w:webHidden/>
              </w:rPr>
              <w:fldChar w:fldCharType="end"/>
            </w:r>
          </w:hyperlink>
        </w:p>
        <w:p w14:paraId="04B0A6BA" w14:textId="2A18DEEA" w:rsidR="00E642F8" w:rsidRDefault="002676F2">
          <w:pPr>
            <w:pStyle w:val="TM2"/>
            <w:tabs>
              <w:tab w:val="right" w:leader="dot" w:pos="9062"/>
            </w:tabs>
            <w:rPr>
              <w:rFonts w:eastAsiaTheme="minorEastAsia" w:cstheme="minorBidi"/>
              <w:b w:val="0"/>
              <w:bCs w:val="0"/>
              <w:noProof/>
              <w:kern w:val="2"/>
              <w:lang w:eastAsia="fr-FR"/>
              <w14:ligatures w14:val="standardContextual"/>
            </w:rPr>
          </w:pPr>
          <w:hyperlink w:anchor="_Toc140851091" w:history="1">
            <w:r w:rsidR="00E642F8" w:rsidRPr="00A910CC">
              <w:rPr>
                <w:rStyle w:val="Lienhypertexte"/>
                <w:rFonts w:eastAsiaTheme="majorEastAsia"/>
                <w:noProof/>
              </w:rPr>
              <w:t>1.1 - Objet de la consultation</w:t>
            </w:r>
            <w:r w:rsidR="00E642F8">
              <w:rPr>
                <w:noProof/>
                <w:webHidden/>
              </w:rPr>
              <w:tab/>
            </w:r>
            <w:r w:rsidR="00E642F8">
              <w:rPr>
                <w:noProof/>
                <w:webHidden/>
              </w:rPr>
              <w:fldChar w:fldCharType="begin"/>
            </w:r>
            <w:r w:rsidR="00E642F8">
              <w:rPr>
                <w:noProof/>
                <w:webHidden/>
              </w:rPr>
              <w:instrText xml:space="preserve"> PAGEREF _Toc140851091 \h </w:instrText>
            </w:r>
            <w:r w:rsidR="00E642F8">
              <w:rPr>
                <w:noProof/>
                <w:webHidden/>
              </w:rPr>
            </w:r>
            <w:r w:rsidR="00E642F8">
              <w:rPr>
                <w:noProof/>
                <w:webHidden/>
              </w:rPr>
              <w:fldChar w:fldCharType="separate"/>
            </w:r>
            <w:r w:rsidR="00E642F8">
              <w:rPr>
                <w:noProof/>
                <w:webHidden/>
              </w:rPr>
              <w:t>4</w:t>
            </w:r>
            <w:r w:rsidR="00E642F8">
              <w:rPr>
                <w:noProof/>
                <w:webHidden/>
              </w:rPr>
              <w:fldChar w:fldCharType="end"/>
            </w:r>
          </w:hyperlink>
        </w:p>
        <w:p w14:paraId="07F8EC10" w14:textId="5F931BBA" w:rsidR="00E642F8" w:rsidRDefault="002676F2">
          <w:pPr>
            <w:pStyle w:val="TM2"/>
            <w:tabs>
              <w:tab w:val="right" w:leader="dot" w:pos="9062"/>
            </w:tabs>
            <w:rPr>
              <w:rFonts w:eastAsiaTheme="minorEastAsia" w:cstheme="minorBidi"/>
              <w:b w:val="0"/>
              <w:bCs w:val="0"/>
              <w:noProof/>
              <w:kern w:val="2"/>
              <w:lang w:eastAsia="fr-FR"/>
              <w14:ligatures w14:val="standardContextual"/>
            </w:rPr>
          </w:pPr>
          <w:hyperlink w:anchor="_Toc140851092" w:history="1">
            <w:r w:rsidR="00E642F8" w:rsidRPr="00A910CC">
              <w:rPr>
                <w:rStyle w:val="Lienhypertexte"/>
                <w:rFonts w:eastAsiaTheme="majorEastAsia"/>
                <w:noProof/>
              </w:rPr>
              <w:t>1.2 - Allotissement</w:t>
            </w:r>
            <w:r w:rsidR="00E642F8">
              <w:rPr>
                <w:noProof/>
                <w:webHidden/>
              </w:rPr>
              <w:tab/>
            </w:r>
            <w:r w:rsidR="00E642F8">
              <w:rPr>
                <w:noProof/>
                <w:webHidden/>
              </w:rPr>
              <w:fldChar w:fldCharType="begin"/>
            </w:r>
            <w:r w:rsidR="00E642F8">
              <w:rPr>
                <w:noProof/>
                <w:webHidden/>
              </w:rPr>
              <w:instrText xml:space="preserve"> PAGEREF _Toc140851092 \h </w:instrText>
            </w:r>
            <w:r w:rsidR="00E642F8">
              <w:rPr>
                <w:noProof/>
                <w:webHidden/>
              </w:rPr>
            </w:r>
            <w:r w:rsidR="00E642F8">
              <w:rPr>
                <w:noProof/>
                <w:webHidden/>
              </w:rPr>
              <w:fldChar w:fldCharType="separate"/>
            </w:r>
            <w:r w:rsidR="00E642F8">
              <w:rPr>
                <w:noProof/>
                <w:webHidden/>
              </w:rPr>
              <w:t>4</w:t>
            </w:r>
            <w:r w:rsidR="00E642F8">
              <w:rPr>
                <w:noProof/>
                <w:webHidden/>
              </w:rPr>
              <w:fldChar w:fldCharType="end"/>
            </w:r>
          </w:hyperlink>
        </w:p>
        <w:p w14:paraId="7384E804" w14:textId="336884B3" w:rsidR="00E642F8" w:rsidRDefault="002676F2">
          <w:pPr>
            <w:pStyle w:val="TM2"/>
            <w:tabs>
              <w:tab w:val="right" w:leader="dot" w:pos="9062"/>
            </w:tabs>
            <w:rPr>
              <w:rFonts w:eastAsiaTheme="minorEastAsia" w:cstheme="minorBidi"/>
              <w:b w:val="0"/>
              <w:bCs w:val="0"/>
              <w:noProof/>
              <w:kern w:val="2"/>
              <w:lang w:eastAsia="fr-FR"/>
              <w14:ligatures w14:val="standardContextual"/>
            </w:rPr>
          </w:pPr>
          <w:hyperlink w:anchor="_Toc140851093" w:history="1">
            <w:r w:rsidR="00E642F8" w:rsidRPr="00A910CC">
              <w:rPr>
                <w:rStyle w:val="Lienhypertexte"/>
                <w:rFonts w:eastAsiaTheme="majorEastAsia"/>
                <w:noProof/>
              </w:rPr>
              <w:t>1.3 – Lieu d’exécution</w:t>
            </w:r>
            <w:r w:rsidR="00E642F8">
              <w:rPr>
                <w:noProof/>
                <w:webHidden/>
              </w:rPr>
              <w:tab/>
            </w:r>
            <w:r w:rsidR="00E642F8">
              <w:rPr>
                <w:noProof/>
                <w:webHidden/>
              </w:rPr>
              <w:fldChar w:fldCharType="begin"/>
            </w:r>
            <w:r w:rsidR="00E642F8">
              <w:rPr>
                <w:noProof/>
                <w:webHidden/>
              </w:rPr>
              <w:instrText xml:space="preserve"> PAGEREF _Toc140851093 \h </w:instrText>
            </w:r>
            <w:r w:rsidR="00E642F8">
              <w:rPr>
                <w:noProof/>
                <w:webHidden/>
              </w:rPr>
            </w:r>
            <w:r w:rsidR="00E642F8">
              <w:rPr>
                <w:noProof/>
                <w:webHidden/>
              </w:rPr>
              <w:fldChar w:fldCharType="separate"/>
            </w:r>
            <w:r w:rsidR="00E642F8">
              <w:rPr>
                <w:noProof/>
                <w:webHidden/>
              </w:rPr>
              <w:t>4</w:t>
            </w:r>
            <w:r w:rsidR="00E642F8">
              <w:rPr>
                <w:noProof/>
                <w:webHidden/>
              </w:rPr>
              <w:fldChar w:fldCharType="end"/>
            </w:r>
          </w:hyperlink>
        </w:p>
        <w:p w14:paraId="4CC5E939" w14:textId="112CCE02" w:rsidR="00E642F8" w:rsidRDefault="002676F2">
          <w:pPr>
            <w:pStyle w:val="TM2"/>
            <w:tabs>
              <w:tab w:val="right" w:leader="dot" w:pos="9062"/>
            </w:tabs>
            <w:rPr>
              <w:rFonts w:eastAsiaTheme="minorEastAsia" w:cstheme="minorBidi"/>
              <w:b w:val="0"/>
              <w:bCs w:val="0"/>
              <w:noProof/>
              <w:kern w:val="2"/>
              <w:lang w:eastAsia="fr-FR"/>
              <w14:ligatures w14:val="standardContextual"/>
            </w:rPr>
          </w:pPr>
          <w:hyperlink w:anchor="_Toc140851094" w:history="1">
            <w:r w:rsidR="00E642F8" w:rsidRPr="00A910CC">
              <w:rPr>
                <w:rStyle w:val="Lienhypertexte"/>
                <w:rFonts w:eastAsiaTheme="majorEastAsia"/>
                <w:noProof/>
              </w:rPr>
              <w:t>1.4 – Désignation de l’acheteur</w:t>
            </w:r>
            <w:r w:rsidR="00E642F8">
              <w:rPr>
                <w:noProof/>
                <w:webHidden/>
              </w:rPr>
              <w:tab/>
            </w:r>
            <w:r w:rsidR="00E642F8">
              <w:rPr>
                <w:noProof/>
                <w:webHidden/>
              </w:rPr>
              <w:fldChar w:fldCharType="begin"/>
            </w:r>
            <w:r w:rsidR="00E642F8">
              <w:rPr>
                <w:noProof/>
                <w:webHidden/>
              </w:rPr>
              <w:instrText xml:space="preserve"> PAGEREF _Toc140851094 \h </w:instrText>
            </w:r>
            <w:r w:rsidR="00E642F8">
              <w:rPr>
                <w:noProof/>
                <w:webHidden/>
              </w:rPr>
            </w:r>
            <w:r w:rsidR="00E642F8">
              <w:rPr>
                <w:noProof/>
                <w:webHidden/>
              </w:rPr>
              <w:fldChar w:fldCharType="separate"/>
            </w:r>
            <w:r w:rsidR="00E642F8">
              <w:rPr>
                <w:noProof/>
                <w:webHidden/>
              </w:rPr>
              <w:t>4</w:t>
            </w:r>
            <w:r w:rsidR="00E642F8">
              <w:rPr>
                <w:noProof/>
                <w:webHidden/>
              </w:rPr>
              <w:fldChar w:fldCharType="end"/>
            </w:r>
          </w:hyperlink>
        </w:p>
        <w:p w14:paraId="5F910EA4" w14:textId="05D70ACB" w:rsidR="00E642F8" w:rsidRDefault="002676F2">
          <w:pPr>
            <w:pStyle w:val="TM1"/>
            <w:tabs>
              <w:tab w:val="left" w:pos="440"/>
              <w:tab w:val="right" w:leader="dot" w:pos="9062"/>
            </w:tabs>
            <w:rPr>
              <w:rFonts w:eastAsiaTheme="minorEastAsia" w:cstheme="minorBidi"/>
              <w:b w:val="0"/>
              <w:bCs w:val="0"/>
              <w:i w:val="0"/>
              <w:iCs w:val="0"/>
              <w:noProof/>
              <w:kern w:val="2"/>
              <w:sz w:val="22"/>
              <w:szCs w:val="22"/>
              <w:lang w:eastAsia="fr-FR"/>
              <w14:ligatures w14:val="standardContextual"/>
            </w:rPr>
          </w:pPr>
          <w:hyperlink w:anchor="_Toc140851095" w:history="1">
            <w:r w:rsidR="00E642F8" w:rsidRPr="00A910CC">
              <w:rPr>
                <w:rStyle w:val="Lienhypertexte"/>
                <w:rFonts w:ascii="Cambria" w:hAnsi="Cambria"/>
                <w:noProof/>
              </w:rPr>
              <w:t>2</w:t>
            </w:r>
            <w:r w:rsidR="00E642F8">
              <w:rPr>
                <w:rFonts w:eastAsiaTheme="minorEastAsia" w:cstheme="minorBidi"/>
                <w:b w:val="0"/>
                <w:bCs w:val="0"/>
                <w:i w:val="0"/>
                <w:iCs w:val="0"/>
                <w:noProof/>
                <w:kern w:val="2"/>
                <w:sz w:val="22"/>
                <w:szCs w:val="22"/>
                <w:lang w:eastAsia="fr-FR"/>
                <w14:ligatures w14:val="standardContextual"/>
              </w:rPr>
              <w:tab/>
            </w:r>
            <w:r w:rsidR="00E642F8" w:rsidRPr="00A910CC">
              <w:rPr>
                <w:rStyle w:val="Lienhypertexte"/>
                <w:rFonts w:ascii="Cambria" w:hAnsi="Cambria"/>
                <w:noProof/>
              </w:rPr>
              <w:t>Dispositions générales</w:t>
            </w:r>
            <w:r w:rsidR="00E642F8">
              <w:rPr>
                <w:noProof/>
                <w:webHidden/>
              </w:rPr>
              <w:tab/>
            </w:r>
            <w:r w:rsidR="00E642F8">
              <w:rPr>
                <w:noProof/>
                <w:webHidden/>
              </w:rPr>
              <w:fldChar w:fldCharType="begin"/>
            </w:r>
            <w:r w:rsidR="00E642F8">
              <w:rPr>
                <w:noProof/>
                <w:webHidden/>
              </w:rPr>
              <w:instrText xml:space="preserve"> PAGEREF _Toc140851095 \h </w:instrText>
            </w:r>
            <w:r w:rsidR="00E642F8">
              <w:rPr>
                <w:noProof/>
                <w:webHidden/>
              </w:rPr>
            </w:r>
            <w:r w:rsidR="00E642F8">
              <w:rPr>
                <w:noProof/>
                <w:webHidden/>
              </w:rPr>
              <w:fldChar w:fldCharType="separate"/>
            </w:r>
            <w:r w:rsidR="00E642F8">
              <w:rPr>
                <w:noProof/>
                <w:webHidden/>
              </w:rPr>
              <w:t>5</w:t>
            </w:r>
            <w:r w:rsidR="00E642F8">
              <w:rPr>
                <w:noProof/>
                <w:webHidden/>
              </w:rPr>
              <w:fldChar w:fldCharType="end"/>
            </w:r>
          </w:hyperlink>
        </w:p>
        <w:p w14:paraId="5AEB88BC" w14:textId="5F83620E" w:rsidR="00E642F8" w:rsidRDefault="002676F2">
          <w:pPr>
            <w:pStyle w:val="TM2"/>
            <w:tabs>
              <w:tab w:val="right" w:leader="dot" w:pos="9062"/>
            </w:tabs>
            <w:rPr>
              <w:rFonts w:eastAsiaTheme="minorEastAsia" w:cstheme="minorBidi"/>
              <w:b w:val="0"/>
              <w:bCs w:val="0"/>
              <w:noProof/>
              <w:kern w:val="2"/>
              <w:lang w:eastAsia="fr-FR"/>
              <w14:ligatures w14:val="standardContextual"/>
            </w:rPr>
          </w:pPr>
          <w:hyperlink w:anchor="_Toc140851096" w:history="1">
            <w:r w:rsidR="00E642F8" w:rsidRPr="00A910CC">
              <w:rPr>
                <w:rStyle w:val="Lienhypertexte"/>
                <w:rFonts w:eastAsiaTheme="majorEastAsia"/>
                <w:noProof/>
              </w:rPr>
              <w:t>2.1 - Procédure de passation du marché</w:t>
            </w:r>
            <w:r w:rsidR="00E642F8">
              <w:rPr>
                <w:noProof/>
                <w:webHidden/>
              </w:rPr>
              <w:tab/>
            </w:r>
            <w:r w:rsidR="00E642F8">
              <w:rPr>
                <w:noProof/>
                <w:webHidden/>
              </w:rPr>
              <w:fldChar w:fldCharType="begin"/>
            </w:r>
            <w:r w:rsidR="00E642F8">
              <w:rPr>
                <w:noProof/>
                <w:webHidden/>
              </w:rPr>
              <w:instrText xml:space="preserve"> PAGEREF _Toc140851096 \h </w:instrText>
            </w:r>
            <w:r w:rsidR="00E642F8">
              <w:rPr>
                <w:noProof/>
                <w:webHidden/>
              </w:rPr>
            </w:r>
            <w:r w:rsidR="00E642F8">
              <w:rPr>
                <w:noProof/>
                <w:webHidden/>
              </w:rPr>
              <w:fldChar w:fldCharType="separate"/>
            </w:r>
            <w:r w:rsidR="00E642F8">
              <w:rPr>
                <w:noProof/>
                <w:webHidden/>
              </w:rPr>
              <w:t>5</w:t>
            </w:r>
            <w:r w:rsidR="00E642F8">
              <w:rPr>
                <w:noProof/>
                <w:webHidden/>
              </w:rPr>
              <w:fldChar w:fldCharType="end"/>
            </w:r>
          </w:hyperlink>
        </w:p>
        <w:p w14:paraId="18E9885D" w14:textId="7C947B06" w:rsidR="00E642F8" w:rsidRDefault="002676F2">
          <w:pPr>
            <w:pStyle w:val="TM2"/>
            <w:tabs>
              <w:tab w:val="right" w:leader="dot" w:pos="9062"/>
            </w:tabs>
            <w:rPr>
              <w:rFonts w:eastAsiaTheme="minorEastAsia" w:cstheme="minorBidi"/>
              <w:b w:val="0"/>
              <w:bCs w:val="0"/>
              <w:noProof/>
              <w:kern w:val="2"/>
              <w:lang w:eastAsia="fr-FR"/>
              <w14:ligatures w14:val="standardContextual"/>
            </w:rPr>
          </w:pPr>
          <w:hyperlink w:anchor="_Toc140851097" w:history="1">
            <w:r w:rsidR="00E642F8" w:rsidRPr="00A910CC">
              <w:rPr>
                <w:rStyle w:val="Lienhypertexte"/>
                <w:rFonts w:eastAsiaTheme="majorEastAsia"/>
                <w:noProof/>
              </w:rPr>
              <w:t>2.2 - Forme du marché</w:t>
            </w:r>
            <w:r w:rsidR="00E642F8">
              <w:rPr>
                <w:noProof/>
                <w:webHidden/>
              </w:rPr>
              <w:tab/>
            </w:r>
            <w:r w:rsidR="00E642F8">
              <w:rPr>
                <w:noProof/>
                <w:webHidden/>
              </w:rPr>
              <w:fldChar w:fldCharType="begin"/>
            </w:r>
            <w:r w:rsidR="00E642F8">
              <w:rPr>
                <w:noProof/>
                <w:webHidden/>
              </w:rPr>
              <w:instrText xml:space="preserve"> PAGEREF _Toc140851097 \h </w:instrText>
            </w:r>
            <w:r w:rsidR="00E642F8">
              <w:rPr>
                <w:noProof/>
                <w:webHidden/>
              </w:rPr>
            </w:r>
            <w:r w:rsidR="00E642F8">
              <w:rPr>
                <w:noProof/>
                <w:webHidden/>
              </w:rPr>
              <w:fldChar w:fldCharType="separate"/>
            </w:r>
            <w:r w:rsidR="00E642F8">
              <w:rPr>
                <w:noProof/>
                <w:webHidden/>
              </w:rPr>
              <w:t>5</w:t>
            </w:r>
            <w:r w:rsidR="00E642F8">
              <w:rPr>
                <w:noProof/>
                <w:webHidden/>
              </w:rPr>
              <w:fldChar w:fldCharType="end"/>
            </w:r>
          </w:hyperlink>
        </w:p>
        <w:p w14:paraId="5221191F" w14:textId="27370F16" w:rsidR="00E642F8" w:rsidRDefault="002676F2">
          <w:pPr>
            <w:pStyle w:val="TM2"/>
            <w:tabs>
              <w:tab w:val="right" w:leader="dot" w:pos="9062"/>
            </w:tabs>
            <w:rPr>
              <w:rFonts w:eastAsiaTheme="minorEastAsia" w:cstheme="minorBidi"/>
              <w:b w:val="0"/>
              <w:bCs w:val="0"/>
              <w:noProof/>
              <w:kern w:val="2"/>
              <w:lang w:eastAsia="fr-FR"/>
              <w14:ligatures w14:val="standardContextual"/>
            </w:rPr>
          </w:pPr>
          <w:hyperlink w:anchor="_Toc140851098" w:history="1">
            <w:r w:rsidR="00E642F8" w:rsidRPr="00A910CC">
              <w:rPr>
                <w:rStyle w:val="Lienhypertexte"/>
                <w:rFonts w:eastAsiaTheme="majorEastAsia"/>
                <w:noProof/>
              </w:rPr>
              <w:t>2.3 - Nomenclature communautaire</w:t>
            </w:r>
            <w:r w:rsidR="00E642F8">
              <w:rPr>
                <w:noProof/>
                <w:webHidden/>
              </w:rPr>
              <w:tab/>
            </w:r>
            <w:r w:rsidR="00E642F8">
              <w:rPr>
                <w:noProof/>
                <w:webHidden/>
              </w:rPr>
              <w:fldChar w:fldCharType="begin"/>
            </w:r>
            <w:r w:rsidR="00E642F8">
              <w:rPr>
                <w:noProof/>
                <w:webHidden/>
              </w:rPr>
              <w:instrText xml:space="preserve"> PAGEREF _Toc140851098 \h </w:instrText>
            </w:r>
            <w:r w:rsidR="00E642F8">
              <w:rPr>
                <w:noProof/>
                <w:webHidden/>
              </w:rPr>
            </w:r>
            <w:r w:rsidR="00E642F8">
              <w:rPr>
                <w:noProof/>
                <w:webHidden/>
              </w:rPr>
              <w:fldChar w:fldCharType="separate"/>
            </w:r>
            <w:r w:rsidR="00E642F8">
              <w:rPr>
                <w:noProof/>
                <w:webHidden/>
              </w:rPr>
              <w:t>5</w:t>
            </w:r>
            <w:r w:rsidR="00E642F8">
              <w:rPr>
                <w:noProof/>
                <w:webHidden/>
              </w:rPr>
              <w:fldChar w:fldCharType="end"/>
            </w:r>
          </w:hyperlink>
        </w:p>
        <w:p w14:paraId="5ACDA316" w14:textId="44E20761" w:rsidR="00E642F8" w:rsidRDefault="002676F2">
          <w:pPr>
            <w:pStyle w:val="TM2"/>
            <w:tabs>
              <w:tab w:val="right" w:leader="dot" w:pos="9062"/>
            </w:tabs>
            <w:rPr>
              <w:rFonts w:eastAsiaTheme="minorEastAsia" w:cstheme="minorBidi"/>
              <w:b w:val="0"/>
              <w:bCs w:val="0"/>
              <w:noProof/>
              <w:kern w:val="2"/>
              <w:lang w:eastAsia="fr-FR"/>
              <w14:ligatures w14:val="standardContextual"/>
            </w:rPr>
          </w:pPr>
          <w:hyperlink w:anchor="_Toc140851099" w:history="1">
            <w:r w:rsidR="00E642F8" w:rsidRPr="00A910CC">
              <w:rPr>
                <w:rStyle w:val="Lienhypertexte"/>
                <w:rFonts w:eastAsiaTheme="majorEastAsia"/>
                <w:noProof/>
              </w:rPr>
              <w:t>2.4 - Durée du marché</w:t>
            </w:r>
            <w:r w:rsidR="00E642F8">
              <w:rPr>
                <w:noProof/>
                <w:webHidden/>
              </w:rPr>
              <w:tab/>
            </w:r>
            <w:r w:rsidR="00E642F8">
              <w:rPr>
                <w:noProof/>
                <w:webHidden/>
              </w:rPr>
              <w:fldChar w:fldCharType="begin"/>
            </w:r>
            <w:r w:rsidR="00E642F8">
              <w:rPr>
                <w:noProof/>
                <w:webHidden/>
              </w:rPr>
              <w:instrText xml:space="preserve"> PAGEREF _Toc140851099 \h </w:instrText>
            </w:r>
            <w:r w:rsidR="00E642F8">
              <w:rPr>
                <w:noProof/>
                <w:webHidden/>
              </w:rPr>
            </w:r>
            <w:r w:rsidR="00E642F8">
              <w:rPr>
                <w:noProof/>
                <w:webHidden/>
              </w:rPr>
              <w:fldChar w:fldCharType="separate"/>
            </w:r>
            <w:r w:rsidR="00E642F8">
              <w:rPr>
                <w:noProof/>
                <w:webHidden/>
              </w:rPr>
              <w:t>5</w:t>
            </w:r>
            <w:r w:rsidR="00E642F8">
              <w:rPr>
                <w:noProof/>
                <w:webHidden/>
              </w:rPr>
              <w:fldChar w:fldCharType="end"/>
            </w:r>
          </w:hyperlink>
        </w:p>
        <w:p w14:paraId="1DF66141" w14:textId="60E4CED5" w:rsidR="00E642F8" w:rsidRDefault="002676F2">
          <w:pPr>
            <w:pStyle w:val="TM2"/>
            <w:tabs>
              <w:tab w:val="right" w:leader="dot" w:pos="9062"/>
            </w:tabs>
            <w:rPr>
              <w:rFonts w:eastAsiaTheme="minorEastAsia" w:cstheme="minorBidi"/>
              <w:b w:val="0"/>
              <w:bCs w:val="0"/>
              <w:noProof/>
              <w:kern w:val="2"/>
              <w:lang w:eastAsia="fr-FR"/>
              <w14:ligatures w14:val="standardContextual"/>
            </w:rPr>
          </w:pPr>
          <w:hyperlink w:anchor="_Toc140851100" w:history="1">
            <w:r w:rsidR="00E642F8" w:rsidRPr="00A910CC">
              <w:rPr>
                <w:rStyle w:val="Lienhypertexte"/>
                <w:rFonts w:eastAsiaTheme="majorEastAsia"/>
                <w:noProof/>
              </w:rPr>
              <w:t>2.5 - Variantes</w:t>
            </w:r>
            <w:r w:rsidR="00E642F8">
              <w:rPr>
                <w:noProof/>
                <w:webHidden/>
              </w:rPr>
              <w:tab/>
            </w:r>
            <w:r w:rsidR="00E642F8">
              <w:rPr>
                <w:noProof/>
                <w:webHidden/>
              </w:rPr>
              <w:fldChar w:fldCharType="begin"/>
            </w:r>
            <w:r w:rsidR="00E642F8">
              <w:rPr>
                <w:noProof/>
                <w:webHidden/>
              </w:rPr>
              <w:instrText xml:space="preserve"> PAGEREF _Toc140851100 \h </w:instrText>
            </w:r>
            <w:r w:rsidR="00E642F8">
              <w:rPr>
                <w:noProof/>
                <w:webHidden/>
              </w:rPr>
            </w:r>
            <w:r w:rsidR="00E642F8">
              <w:rPr>
                <w:noProof/>
                <w:webHidden/>
              </w:rPr>
              <w:fldChar w:fldCharType="separate"/>
            </w:r>
            <w:r w:rsidR="00E642F8">
              <w:rPr>
                <w:noProof/>
                <w:webHidden/>
              </w:rPr>
              <w:t>5</w:t>
            </w:r>
            <w:r w:rsidR="00E642F8">
              <w:rPr>
                <w:noProof/>
                <w:webHidden/>
              </w:rPr>
              <w:fldChar w:fldCharType="end"/>
            </w:r>
          </w:hyperlink>
        </w:p>
        <w:p w14:paraId="0FFDC16C" w14:textId="3A59B00C" w:rsidR="00E642F8" w:rsidRDefault="002676F2">
          <w:pPr>
            <w:pStyle w:val="TM2"/>
            <w:tabs>
              <w:tab w:val="right" w:leader="dot" w:pos="9062"/>
            </w:tabs>
            <w:rPr>
              <w:rFonts w:eastAsiaTheme="minorEastAsia" w:cstheme="minorBidi"/>
              <w:b w:val="0"/>
              <w:bCs w:val="0"/>
              <w:noProof/>
              <w:kern w:val="2"/>
              <w:lang w:eastAsia="fr-FR"/>
              <w14:ligatures w14:val="standardContextual"/>
            </w:rPr>
          </w:pPr>
          <w:hyperlink w:anchor="_Toc140851101" w:history="1">
            <w:r w:rsidR="00E642F8" w:rsidRPr="00A910CC">
              <w:rPr>
                <w:rStyle w:val="Lienhypertexte"/>
                <w:rFonts w:eastAsiaTheme="majorEastAsia"/>
                <w:noProof/>
              </w:rPr>
              <w:t>2</w:t>
            </w:r>
            <w:r w:rsidR="00E642F8" w:rsidRPr="00A910CC">
              <w:rPr>
                <w:rStyle w:val="Lienhypertexte"/>
                <w:noProof/>
              </w:rPr>
              <w:t>.</w:t>
            </w:r>
            <w:r w:rsidR="00E642F8" w:rsidRPr="00A910CC">
              <w:rPr>
                <w:rStyle w:val="Lienhypertexte"/>
                <w:rFonts w:eastAsiaTheme="majorEastAsia"/>
                <w:noProof/>
              </w:rPr>
              <w:t>6</w:t>
            </w:r>
            <w:r w:rsidR="00E642F8" w:rsidRPr="00A910CC">
              <w:rPr>
                <w:rStyle w:val="Lienhypertexte"/>
                <w:noProof/>
              </w:rPr>
              <w:t xml:space="preserve"> – </w:t>
            </w:r>
            <w:r w:rsidR="00E642F8" w:rsidRPr="00A910CC">
              <w:rPr>
                <w:rStyle w:val="Lienhypertexte"/>
                <w:rFonts w:eastAsiaTheme="majorEastAsia"/>
                <w:noProof/>
              </w:rPr>
              <w:t>Sous-traitance</w:t>
            </w:r>
            <w:r w:rsidR="00E642F8">
              <w:rPr>
                <w:noProof/>
                <w:webHidden/>
              </w:rPr>
              <w:tab/>
            </w:r>
            <w:r w:rsidR="00E642F8">
              <w:rPr>
                <w:noProof/>
                <w:webHidden/>
              </w:rPr>
              <w:fldChar w:fldCharType="begin"/>
            </w:r>
            <w:r w:rsidR="00E642F8">
              <w:rPr>
                <w:noProof/>
                <w:webHidden/>
              </w:rPr>
              <w:instrText xml:space="preserve"> PAGEREF _Toc140851101 \h </w:instrText>
            </w:r>
            <w:r w:rsidR="00E642F8">
              <w:rPr>
                <w:noProof/>
                <w:webHidden/>
              </w:rPr>
            </w:r>
            <w:r w:rsidR="00E642F8">
              <w:rPr>
                <w:noProof/>
                <w:webHidden/>
              </w:rPr>
              <w:fldChar w:fldCharType="separate"/>
            </w:r>
            <w:r w:rsidR="00E642F8">
              <w:rPr>
                <w:noProof/>
                <w:webHidden/>
              </w:rPr>
              <w:t>5</w:t>
            </w:r>
            <w:r w:rsidR="00E642F8">
              <w:rPr>
                <w:noProof/>
                <w:webHidden/>
              </w:rPr>
              <w:fldChar w:fldCharType="end"/>
            </w:r>
          </w:hyperlink>
        </w:p>
        <w:p w14:paraId="14F218AA" w14:textId="0B97A1E5" w:rsidR="00E642F8" w:rsidRDefault="002676F2">
          <w:pPr>
            <w:pStyle w:val="TM2"/>
            <w:tabs>
              <w:tab w:val="right" w:leader="dot" w:pos="9062"/>
            </w:tabs>
            <w:rPr>
              <w:rFonts w:eastAsiaTheme="minorEastAsia" w:cstheme="minorBidi"/>
              <w:b w:val="0"/>
              <w:bCs w:val="0"/>
              <w:noProof/>
              <w:kern w:val="2"/>
              <w:lang w:eastAsia="fr-FR"/>
              <w14:ligatures w14:val="standardContextual"/>
            </w:rPr>
          </w:pPr>
          <w:hyperlink w:anchor="_Toc140851102" w:history="1">
            <w:r w:rsidR="00E642F8" w:rsidRPr="00A910CC">
              <w:rPr>
                <w:rStyle w:val="Lienhypertexte"/>
                <w:rFonts w:eastAsiaTheme="majorEastAsia"/>
                <w:noProof/>
              </w:rPr>
              <w:t>2.7 - Co-traitance</w:t>
            </w:r>
            <w:r w:rsidR="00E642F8">
              <w:rPr>
                <w:noProof/>
                <w:webHidden/>
              </w:rPr>
              <w:tab/>
            </w:r>
            <w:r w:rsidR="00E642F8">
              <w:rPr>
                <w:noProof/>
                <w:webHidden/>
              </w:rPr>
              <w:fldChar w:fldCharType="begin"/>
            </w:r>
            <w:r w:rsidR="00E642F8">
              <w:rPr>
                <w:noProof/>
                <w:webHidden/>
              </w:rPr>
              <w:instrText xml:space="preserve"> PAGEREF _Toc140851102 \h </w:instrText>
            </w:r>
            <w:r w:rsidR="00E642F8">
              <w:rPr>
                <w:noProof/>
                <w:webHidden/>
              </w:rPr>
            </w:r>
            <w:r w:rsidR="00E642F8">
              <w:rPr>
                <w:noProof/>
                <w:webHidden/>
              </w:rPr>
              <w:fldChar w:fldCharType="separate"/>
            </w:r>
            <w:r w:rsidR="00E642F8">
              <w:rPr>
                <w:noProof/>
                <w:webHidden/>
              </w:rPr>
              <w:t>5</w:t>
            </w:r>
            <w:r w:rsidR="00E642F8">
              <w:rPr>
                <w:noProof/>
                <w:webHidden/>
              </w:rPr>
              <w:fldChar w:fldCharType="end"/>
            </w:r>
          </w:hyperlink>
        </w:p>
        <w:p w14:paraId="26A8EFBA" w14:textId="219C9FD2" w:rsidR="00E642F8" w:rsidRDefault="002676F2">
          <w:pPr>
            <w:pStyle w:val="TM1"/>
            <w:tabs>
              <w:tab w:val="left" w:pos="440"/>
              <w:tab w:val="right" w:leader="dot" w:pos="9062"/>
            </w:tabs>
            <w:rPr>
              <w:rFonts w:eastAsiaTheme="minorEastAsia" w:cstheme="minorBidi"/>
              <w:b w:val="0"/>
              <w:bCs w:val="0"/>
              <w:i w:val="0"/>
              <w:iCs w:val="0"/>
              <w:noProof/>
              <w:kern w:val="2"/>
              <w:sz w:val="22"/>
              <w:szCs w:val="22"/>
              <w:lang w:eastAsia="fr-FR"/>
              <w14:ligatures w14:val="standardContextual"/>
            </w:rPr>
          </w:pPr>
          <w:hyperlink w:anchor="_Toc140851103" w:history="1">
            <w:r w:rsidR="00E642F8" w:rsidRPr="00A910CC">
              <w:rPr>
                <w:rStyle w:val="Lienhypertexte"/>
                <w:rFonts w:ascii="Cambria" w:hAnsi="Cambria"/>
                <w:noProof/>
              </w:rPr>
              <w:t>3</w:t>
            </w:r>
            <w:r w:rsidR="00E642F8">
              <w:rPr>
                <w:rFonts w:eastAsiaTheme="minorEastAsia" w:cstheme="minorBidi"/>
                <w:b w:val="0"/>
                <w:bCs w:val="0"/>
                <w:i w:val="0"/>
                <w:iCs w:val="0"/>
                <w:noProof/>
                <w:kern w:val="2"/>
                <w:sz w:val="22"/>
                <w:szCs w:val="22"/>
                <w:lang w:eastAsia="fr-FR"/>
                <w14:ligatures w14:val="standardContextual"/>
              </w:rPr>
              <w:tab/>
            </w:r>
            <w:r w:rsidR="00E642F8" w:rsidRPr="00A910CC">
              <w:rPr>
                <w:rStyle w:val="Lienhypertexte"/>
                <w:rFonts w:ascii="Cambria" w:hAnsi="Cambria"/>
                <w:noProof/>
              </w:rPr>
              <w:t>Dossier de consultation des entreprises</w:t>
            </w:r>
            <w:r w:rsidR="00E642F8" w:rsidRPr="00A910CC">
              <w:rPr>
                <w:rStyle w:val="Lienhypertexte"/>
                <w:rFonts w:ascii="Cambria" w:hAnsi="Cambria"/>
                <w:noProof/>
                <w:spacing w:val="-8"/>
              </w:rPr>
              <w:t xml:space="preserve"> </w:t>
            </w:r>
            <w:r w:rsidR="00E642F8" w:rsidRPr="00A910CC">
              <w:rPr>
                <w:rStyle w:val="Lienhypertexte"/>
                <w:rFonts w:ascii="Cambria" w:hAnsi="Cambria"/>
                <w:noProof/>
              </w:rPr>
              <w:t>(DCE)</w:t>
            </w:r>
            <w:r w:rsidR="00E642F8">
              <w:rPr>
                <w:noProof/>
                <w:webHidden/>
              </w:rPr>
              <w:tab/>
            </w:r>
            <w:r w:rsidR="00E642F8">
              <w:rPr>
                <w:noProof/>
                <w:webHidden/>
              </w:rPr>
              <w:fldChar w:fldCharType="begin"/>
            </w:r>
            <w:r w:rsidR="00E642F8">
              <w:rPr>
                <w:noProof/>
                <w:webHidden/>
              </w:rPr>
              <w:instrText xml:space="preserve"> PAGEREF _Toc140851103 \h </w:instrText>
            </w:r>
            <w:r w:rsidR="00E642F8">
              <w:rPr>
                <w:noProof/>
                <w:webHidden/>
              </w:rPr>
            </w:r>
            <w:r w:rsidR="00E642F8">
              <w:rPr>
                <w:noProof/>
                <w:webHidden/>
              </w:rPr>
              <w:fldChar w:fldCharType="separate"/>
            </w:r>
            <w:r w:rsidR="00E642F8">
              <w:rPr>
                <w:noProof/>
                <w:webHidden/>
              </w:rPr>
              <w:t>6</w:t>
            </w:r>
            <w:r w:rsidR="00E642F8">
              <w:rPr>
                <w:noProof/>
                <w:webHidden/>
              </w:rPr>
              <w:fldChar w:fldCharType="end"/>
            </w:r>
          </w:hyperlink>
        </w:p>
        <w:p w14:paraId="3A016E5D" w14:textId="51D3432A" w:rsidR="00E642F8" w:rsidRDefault="002676F2">
          <w:pPr>
            <w:pStyle w:val="TM2"/>
            <w:tabs>
              <w:tab w:val="right" w:leader="dot" w:pos="9062"/>
            </w:tabs>
            <w:rPr>
              <w:rFonts w:eastAsiaTheme="minorEastAsia" w:cstheme="minorBidi"/>
              <w:b w:val="0"/>
              <w:bCs w:val="0"/>
              <w:noProof/>
              <w:kern w:val="2"/>
              <w:lang w:eastAsia="fr-FR"/>
              <w14:ligatures w14:val="standardContextual"/>
            </w:rPr>
          </w:pPr>
          <w:hyperlink w:anchor="_Toc140851104" w:history="1">
            <w:r w:rsidR="00E642F8" w:rsidRPr="00A910CC">
              <w:rPr>
                <w:rStyle w:val="Lienhypertexte"/>
                <w:noProof/>
              </w:rPr>
              <w:t>3.1 - Composition</w:t>
            </w:r>
            <w:r w:rsidR="00E642F8">
              <w:rPr>
                <w:noProof/>
                <w:webHidden/>
              </w:rPr>
              <w:tab/>
            </w:r>
            <w:r w:rsidR="00E642F8">
              <w:rPr>
                <w:noProof/>
                <w:webHidden/>
              </w:rPr>
              <w:fldChar w:fldCharType="begin"/>
            </w:r>
            <w:r w:rsidR="00E642F8">
              <w:rPr>
                <w:noProof/>
                <w:webHidden/>
              </w:rPr>
              <w:instrText xml:space="preserve"> PAGEREF _Toc140851104 \h </w:instrText>
            </w:r>
            <w:r w:rsidR="00E642F8">
              <w:rPr>
                <w:noProof/>
                <w:webHidden/>
              </w:rPr>
            </w:r>
            <w:r w:rsidR="00E642F8">
              <w:rPr>
                <w:noProof/>
                <w:webHidden/>
              </w:rPr>
              <w:fldChar w:fldCharType="separate"/>
            </w:r>
            <w:r w:rsidR="00E642F8">
              <w:rPr>
                <w:noProof/>
                <w:webHidden/>
              </w:rPr>
              <w:t>6</w:t>
            </w:r>
            <w:r w:rsidR="00E642F8">
              <w:rPr>
                <w:noProof/>
                <w:webHidden/>
              </w:rPr>
              <w:fldChar w:fldCharType="end"/>
            </w:r>
          </w:hyperlink>
        </w:p>
        <w:p w14:paraId="63F3BDAD" w14:textId="5889786B" w:rsidR="00E642F8" w:rsidRDefault="002676F2">
          <w:pPr>
            <w:pStyle w:val="TM2"/>
            <w:tabs>
              <w:tab w:val="right" w:leader="dot" w:pos="9062"/>
            </w:tabs>
            <w:rPr>
              <w:rFonts w:eastAsiaTheme="minorEastAsia" w:cstheme="minorBidi"/>
              <w:b w:val="0"/>
              <w:bCs w:val="0"/>
              <w:noProof/>
              <w:kern w:val="2"/>
              <w:lang w:eastAsia="fr-FR"/>
              <w14:ligatures w14:val="standardContextual"/>
            </w:rPr>
          </w:pPr>
          <w:hyperlink w:anchor="_Toc140851105" w:history="1">
            <w:r w:rsidR="00E642F8" w:rsidRPr="00A910CC">
              <w:rPr>
                <w:rStyle w:val="Lienhypertexte"/>
                <w:noProof/>
              </w:rPr>
              <w:t>3.2 - Conditions de</w:t>
            </w:r>
            <w:r w:rsidR="00E642F8" w:rsidRPr="00A910CC">
              <w:rPr>
                <w:rStyle w:val="Lienhypertexte"/>
                <w:noProof/>
                <w:spacing w:val="-2"/>
              </w:rPr>
              <w:t xml:space="preserve"> </w:t>
            </w:r>
            <w:r w:rsidR="00E642F8" w:rsidRPr="00A910CC">
              <w:rPr>
                <w:rStyle w:val="Lienhypertexte"/>
                <w:noProof/>
              </w:rPr>
              <w:t>retrait</w:t>
            </w:r>
            <w:r w:rsidR="00E642F8">
              <w:rPr>
                <w:noProof/>
                <w:webHidden/>
              </w:rPr>
              <w:tab/>
            </w:r>
            <w:r w:rsidR="00E642F8">
              <w:rPr>
                <w:noProof/>
                <w:webHidden/>
              </w:rPr>
              <w:fldChar w:fldCharType="begin"/>
            </w:r>
            <w:r w:rsidR="00E642F8">
              <w:rPr>
                <w:noProof/>
                <w:webHidden/>
              </w:rPr>
              <w:instrText xml:space="preserve"> PAGEREF _Toc140851105 \h </w:instrText>
            </w:r>
            <w:r w:rsidR="00E642F8">
              <w:rPr>
                <w:noProof/>
                <w:webHidden/>
              </w:rPr>
            </w:r>
            <w:r w:rsidR="00E642F8">
              <w:rPr>
                <w:noProof/>
                <w:webHidden/>
              </w:rPr>
              <w:fldChar w:fldCharType="separate"/>
            </w:r>
            <w:r w:rsidR="00E642F8">
              <w:rPr>
                <w:noProof/>
                <w:webHidden/>
              </w:rPr>
              <w:t>6</w:t>
            </w:r>
            <w:r w:rsidR="00E642F8">
              <w:rPr>
                <w:noProof/>
                <w:webHidden/>
              </w:rPr>
              <w:fldChar w:fldCharType="end"/>
            </w:r>
          </w:hyperlink>
        </w:p>
        <w:p w14:paraId="18C07229" w14:textId="28EB2328" w:rsidR="00E642F8" w:rsidRDefault="002676F2">
          <w:pPr>
            <w:pStyle w:val="TM2"/>
            <w:tabs>
              <w:tab w:val="right" w:leader="dot" w:pos="9062"/>
            </w:tabs>
            <w:rPr>
              <w:rFonts w:eastAsiaTheme="minorEastAsia" w:cstheme="minorBidi"/>
              <w:b w:val="0"/>
              <w:bCs w:val="0"/>
              <w:noProof/>
              <w:kern w:val="2"/>
              <w:lang w:eastAsia="fr-FR"/>
              <w14:ligatures w14:val="standardContextual"/>
            </w:rPr>
          </w:pPr>
          <w:hyperlink w:anchor="_Toc140851106" w:history="1">
            <w:r w:rsidR="00E642F8" w:rsidRPr="00A910CC">
              <w:rPr>
                <w:rStyle w:val="Lienhypertexte"/>
                <w:noProof/>
              </w:rPr>
              <w:t>3.3 - Modifications du</w:t>
            </w:r>
            <w:r w:rsidR="00E642F8" w:rsidRPr="00A910CC">
              <w:rPr>
                <w:rStyle w:val="Lienhypertexte"/>
                <w:noProof/>
                <w:spacing w:val="-1"/>
              </w:rPr>
              <w:t xml:space="preserve"> </w:t>
            </w:r>
            <w:r w:rsidR="00E642F8" w:rsidRPr="00A910CC">
              <w:rPr>
                <w:rStyle w:val="Lienhypertexte"/>
                <w:noProof/>
              </w:rPr>
              <w:t>DCE</w:t>
            </w:r>
            <w:r w:rsidR="00E642F8">
              <w:rPr>
                <w:noProof/>
                <w:webHidden/>
              </w:rPr>
              <w:tab/>
            </w:r>
            <w:r w:rsidR="00E642F8">
              <w:rPr>
                <w:noProof/>
                <w:webHidden/>
              </w:rPr>
              <w:fldChar w:fldCharType="begin"/>
            </w:r>
            <w:r w:rsidR="00E642F8">
              <w:rPr>
                <w:noProof/>
                <w:webHidden/>
              </w:rPr>
              <w:instrText xml:space="preserve"> PAGEREF _Toc140851106 \h </w:instrText>
            </w:r>
            <w:r w:rsidR="00E642F8">
              <w:rPr>
                <w:noProof/>
                <w:webHidden/>
              </w:rPr>
            </w:r>
            <w:r w:rsidR="00E642F8">
              <w:rPr>
                <w:noProof/>
                <w:webHidden/>
              </w:rPr>
              <w:fldChar w:fldCharType="separate"/>
            </w:r>
            <w:r w:rsidR="00E642F8">
              <w:rPr>
                <w:noProof/>
                <w:webHidden/>
              </w:rPr>
              <w:t>6</w:t>
            </w:r>
            <w:r w:rsidR="00E642F8">
              <w:rPr>
                <w:noProof/>
                <w:webHidden/>
              </w:rPr>
              <w:fldChar w:fldCharType="end"/>
            </w:r>
          </w:hyperlink>
        </w:p>
        <w:p w14:paraId="29E86058" w14:textId="26EFF147" w:rsidR="00E642F8" w:rsidRDefault="002676F2">
          <w:pPr>
            <w:pStyle w:val="TM1"/>
            <w:tabs>
              <w:tab w:val="left" w:pos="440"/>
              <w:tab w:val="right" w:leader="dot" w:pos="9062"/>
            </w:tabs>
            <w:rPr>
              <w:rFonts w:eastAsiaTheme="minorEastAsia" w:cstheme="minorBidi"/>
              <w:b w:val="0"/>
              <w:bCs w:val="0"/>
              <w:i w:val="0"/>
              <w:iCs w:val="0"/>
              <w:noProof/>
              <w:kern w:val="2"/>
              <w:sz w:val="22"/>
              <w:szCs w:val="22"/>
              <w:lang w:eastAsia="fr-FR"/>
              <w14:ligatures w14:val="standardContextual"/>
            </w:rPr>
          </w:pPr>
          <w:hyperlink w:anchor="_Toc140851107" w:history="1">
            <w:r w:rsidR="00E642F8" w:rsidRPr="00A910CC">
              <w:rPr>
                <w:rStyle w:val="Lienhypertexte"/>
                <w:rFonts w:ascii="Cambria" w:hAnsi="Cambria"/>
                <w:noProof/>
              </w:rPr>
              <w:t>4</w:t>
            </w:r>
            <w:r w:rsidR="00E642F8">
              <w:rPr>
                <w:rFonts w:eastAsiaTheme="minorEastAsia" w:cstheme="minorBidi"/>
                <w:b w:val="0"/>
                <w:bCs w:val="0"/>
                <w:i w:val="0"/>
                <w:iCs w:val="0"/>
                <w:noProof/>
                <w:kern w:val="2"/>
                <w:sz w:val="22"/>
                <w:szCs w:val="22"/>
                <w:lang w:eastAsia="fr-FR"/>
                <w14:ligatures w14:val="standardContextual"/>
              </w:rPr>
              <w:tab/>
            </w:r>
            <w:r w:rsidR="00E642F8" w:rsidRPr="00A910CC">
              <w:rPr>
                <w:rStyle w:val="Lienhypertexte"/>
                <w:rFonts w:ascii="Cambria" w:hAnsi="Cambria"/>
                <w:noProof/>
              </w:rPr>
              <w:t>Constitution des</w:t>
            </w:r>
            <w:r w:rsidR="00E642F8" w:rsidRPr="00A910CC">
              <w:rPr>
                <w:rStyle w:val="Lienhypertexte"/>
                <w:rFonts w:ascii="Cambria" w:hAnsi="Cambria"/>
                <w:noProof/>
                <w:spacing w:val="-4"/>
              </w:rPr>
              <w:t xml:space="preserve"> </w:t>
            </w:r>
            <w:r w:rsidR="00E642F8" w:rsidRPr="00A910CC">
              <w:rPr>
                <w:rStyle w:val="Lienhypertexte"/>
                <w:rFonts w:ascii="Cambria" w:hAnsi="Cambria"/>
                <w:noProof/>
              </w:rPr>
              <w:t>offres</w:t>
            </w:r>
            <w:r w:rsidR="00E642F8">
              <w:rPr>
                <w:noProof/>
                <w:webHidden/>
              </w:rPr>
              <w:tab/>
            </w:r>
            <w:r w:rsidR="00E642F8">
              <w:rPr>
                <w:noProof/>
                <w:webHidden/>
              </w:rPr>
              <w:fldChar w:fldCharType="begin"/>
            </w:r>
            <w:r w:rsidR="00E642F8">
              <w:rPr>
                <w:noProof/>
                <w:webHidden/>
              </w:rPr>
              <w:instrText xml:space="preserve"> PAGEREF _Toc140851107 \h </w:instrText>
            </w:r>
            <w:r w:rsidR="00E642F8">
              <w:rPr>
                <w:noProof/>
                <w:webHidden/>
              </w:rPr>
            </w:r>
            <w:r w:rsidR="00E642F8">
              <w:rPr>
                <w:noProof/>
                <w:webHidden/>
              </w:rPr>
              <w:fldChar w:fldCharType="separate"/>
            </w:r>
            <w:r w:rsidR="00E642F8">
              <w:rPr>
                <w:noProof/>
                <w:webHidden/>
              </w:rPr>
              <w:t>7</w:t>
            </w:r>
            <w:r w:rsidR="00E642F8">
              <w:rPr>
                <w:noProof/>
                <w:webHidden/>
              </w:rPr>
              <w:fldChar w:fldCharType="end"/>
            </w:r>
          </w:hyperlink>
        </w:p>
        <w:p w14:paraId="52C4D474" w14:textId="2F4CF228" w:rsidR="00E642F8" w:rsidRDefault="002676F2">
          <w:pPr>
            <w:pStyle w:val="TM2"/>
            <w:tabs>
              <w:tab w:val="right" w:leader="dot" w:pos="9062"/>
            </w:tabs>
            <w:rPr>
              <w:rFonts w:eastAsiaTheme="minorEastAsia" w:cstheme="minorBidi"/>
              <w:b w:val="0"/>
              <w:bCs w:val="0"/>
              <w:noProof/>
              <w:kern w:val="2"/>
              <w:lang w:eastAsia="fr-FR"/>
              <w14:ligatures w14:val="standardContextual"/>
            </w:rPr>
          </w:pPr>
          <w:hyperlink w:anchor="_Toc140851108" w:history="1">
            <w:r w:rsidR="00E642F8" w:rsidRPr="00A910CC">
              <w:rPr>
                <w:rStyle w:val="Lienhypertexte"/>
                <w:noProof/>
              </w:rPr>
              <w:t>4.1 - Pièces relatives à la</w:t>
            </w:r>
            <w:r w:rsidR="00E642F8" w:rsidRPr="00A910CC">
              <w:rPr>
                <w:rStyle w:val="Lienhypertexte"/>
                <w:noProof/>
                <w:spacing w:val="1"/>
              </w:rPr>
              <w:t xml:space="preserve"> </w:t>
            </w:r>
            <w:r w:rsidR="00E642F8" w:rsidRPr="00A910CC">
              <w:rPr>
                <w:rStyle w:val="Lienhypertexte"/>
                <w:noProof/>
              </w:rPr>
              <w:t>candidature</w:t>
            </w:r>
            <w:r w:rsidR="00E642F8">
              <w:rPr>
                <w:noProof/>
                <w:webHidden/>
              </w:rPr>
              <w:tab/>
            </w:r>
            <w:r w:rsidR="00E642F8">
              <w:rPr>
                <w:noProof/>
                <w:webHidden/>
              </w:rPr>
              <w:fldChar w:fldCharType="begin"/>
            </w:r>
            <w:r w:rsidR="00E642F8">
              <w:rPr>
                <w:noProof/>
                <w:webHidden/>
              </w:rPr>
              <w:instrText xml:space="preserve"> PAGEREF _Toc140851108 \h </w:instrText>
            </w:r>
            <w:r w:rsidR="00E642F8">
              <w:rPr>
                <w:noProof/>
                <w:webHidden/>
              </w:rPr>
            </w:r>
            <w:r w:rsidR="00E642F8">
              <w:rPr>
                <w:noProof/>
                <w:webHidden/>
              </w:rPr>
              <w:fldChar w:fldCharType="separate"/>
            </w:r>
            <w:r w:rsidR="00E642F8">
              <w:rPr>
                <w:noProof/>
                <w:webHidden/>
              </w:rPr>
              <w:t>7</w:t>
            </w:r>
            <w:r w:rsidR="00E642F8">
              <w:rPr>
                <w:noProof/>
                <w:webHidden/>
              </w:rPr>
              <w:fldChar w:fldCharType="end"/>
            </w:r>
          </w:hyperlink>
        </w:p>
        <w:p w14:paraId="641740BA" w14:textId="7C4E63C4" w:rsidR="00E642F8" w:rsidRDefault="002676F2">
          <w:pPr>
            <w:pStyle w:val="TM3"/>
            <w:tabs>
              <w:tab w:val="right" w:leader="dot" w:pos="9062"/>
            </w:tabs>
            <w:rPr>
              <w:rFonts w:eastAsiaTheme="minorEastAsia" w:cstheme="minorBidi"/>
              <w:noProof/>
              <w:kern w:val="2"/>
              <w:sz w:val="22"/>
              <w:szCs w:val="22"/>
              <w:lang w:eastAsia="fr-FR"/>
              <w14:ligatures w14:val="standardContextual"/>
            </w:rPr>
          </w:pPr>
          <w:hyperlink w:anchor="_Toc140851109" w:history="1">
            <w:r w:rsidR="00E642F8" w:rsidRPr="00A910CC">
              <w:rPr>
                <w:rStyle w:val="Lienhypertexte"/>
                <w:noProof/>
              </w:rPr>
              <w:t>4.1.1 - Liste des pièces à</w:t>
            </w:r>
            <w:r w:rsidR="00E642F8" w:rsidRPr="00A910CC">
              <w:rPr>
                <w:rStyle w:val="Lienhypertexte"/>
                <w:noProof/>
                <w:spacing w:val="-7"/>
              </w:rPr>
              <w:t xml:space="preserve"> </w:t>
            </w:r>
            <w:r w:rsidR="00E642F8" w:rsidRPr="00A910CC">
              <w:rPr>
                <w:rStyle w:val="Lienhypertexte"/>
                <w:noProof/>
              </w:rPr>
              <w:t>fournir</w:t>
            </w:r>
            <w:r w:rsidR="00E642F8">
              <w:rPr>
                <w:noProof/>
                <w:webHidden/>
              </w:rPr>
              <w:tab/>
            </w:r>
            <w:r w:rsidR="00E642F8">
              <w:rPr>
                <w:noProof/>
                <w:webHidden/>
              </w:rPr>
              <w:fldChar w:fldCharType="begin"/>
            </w:r>
            <w:r w:rsidR="00E642F8">
              <w:rPr>
                <w:noProof/>
                <w:webHidden/>
              </w:rPr>
              <w:instrText xml:space="preserve"> PAGEREF _Toc140851109 \h </w:instrText>
            </w:r>
            <w:r w:rsidR="00E642F8">
              <w:rPr>
                <w:noProof/>
                <w:webHidden/>
              </w:rPr>
            </w:r>
            <w:r w:rsidR="00E642F8">
              <w:rPr>
                <w:noProof/>
                <w:webHidden/>
              </w:rPr>
              <w:fldChar w:fldCharType="separate"/>
            </w:r>
            <w:r w:rsidR="00E642F8">
              <w:rPr>
                <w:noProof/>
                <w:webHidden/>
              </w:rPr>
              <w:t>7</w:t>
            </w:r>
            <w:r w:rsidR="00E642F8">
              <w:rPr>
                <w:noProof/>
                <w:webHidden/>
              </w:rPr>
              <w:fldChar w:fldCharType="end"/>
            </w:r>
          </w:hyperlink>
        </w:p>
        <w:p w14:paraId="6B1B108F" w14:textId="397D140E" w:rsidR="00E642F8" w:rsidRDefault="002676F2">
          <w:pPr>
            <w:pStyle w:val="TM2"/>
            <w:tabs>
              <w:tab w:val="right" w:leader="dot" w:pos="9062"/>
            </w:tabs>
            <w:rPr>
              <w:rFonts w:eastAsiaTheme="minorEastAsia" w:cstheme="minorBidi"/>
              <w:b w:val="0"/>
              <w:bCs w:val="0"/>
              <w:noProof/>
              <w:kern w:val="2"/>
              <w:lang w:eastAsia="fr-FR"/>
              <w14:ligatures w14:val="standardContextual"/>
            </w:rPr>
          </w:pPr>
          <w:hyperlink w:anchor="_Toc140851110" w:history="1">
            <w:r w:rsidR="00E642F8" w:rsidRPr="00A910CC">
              <w:rPr>
                <w:rStyle w:val="Lienhypertexte"/>
                <w:noProof/>
              </w:rPr>
              <w:t>4.2 - Pièces relatives à l’offre</w:t>
            </w:r>
            <w:r w:rsidR="00E642F8">
              <w:rPr>
                <w:noProof/>
                <w:webHidden/>
              </w:rPr>
              <w:tab/>
            </w:r>
            <w:r w:rsidR="00E642F8">
              <w:rPr>
                <w:noProof/>
                <w:webHidden/>
              </w:rPr>
              <w:fldChar w:fldCharType="begin"/>
            </w:r>
            <w:r w:rsidR="00E642F8">
              <w:rPr>
                <w:noProof/>
                <w:webHidden/>
              </w:rPr>
              <w:instrText xml:space="preserve"> PAGEREF _Toc140851110 \h </w:instrText>
            </w:r>
            <w:r w:rsidR="00E642F8">
              <w:rPr>
                <w:noProof/>
                <w:webHidden/>
              </w:rPr>
            </w:r>
            <w:r w:rsidR="00E642F8">
              <w:rPr>
                <w:noProof/>
                <w:webHidden/>
              </w:rPr>
              <w:fldChar w:fldCharType="separate"/>
            </w:r>
            <w:r w:rsidR="00E642F8">
              <w:rPr>
                <w:noProof/>
                <w:webHidden/>
              </w:rPr>
              <w:t>8</w:t>
            </w:r>
            <w:r w:rsidR="00E642F8">
              <w:rPr>
                <w:noProof/>
                <w:webHidden/>
              </w:rPr>
              <w:fldChar w:fldCharType="end"/>
            </w:r>
          </w:hyperlink>
        </w:p>
        <w:p w14:paraId="08573ADC" w14:textId="70F07E79" w:rsidR="00E642F8" w:rsidRDefault="002676F2">
          <w:pPr>
            <w:pStyle w:val="TM1"/>
            <w:tabs>
              <w:tab w:val="left" w:pos="440"/>
              <w:tab w:val="right" w:leader="dot" w:pos="9062"/>
            </w:tabs>
            <w:rPr>
              <w:rFonts w:eastAsiaTheme="minorEastAsia" w:cstheme="minorBidi"/>
              <w:b w:val="0"/>
              <w:bCs w:val="0"/>
              <w:i w:val="0"/>
              <w:iCs w:val="0"/>
              <w:noProof/>
              <w:kern w:val="2"/>
              <w:sz w:val="22"/>
              <w:szCs w:val="22"/>
              <w:lang w:eastAsia="fr-FR"/>
              <w14:ligatures w14:val="standardContextual"/>
            </w:rPr>
          </w:pPr>
          <w:hyperlink w:anchor="_Toc140851111" w:history="1">
            <w:r w:rsidR="00E642F8" w:rsidRPr="00A910CC">
              <w:rPr>
                <w:rStyle w:val="Lienhypertexte"/>
                <w:rFonts w:ascii="Cambria" w:hAnsi="Cambria"/>
                <w:noProof/>
              </w:rPr>
              <w:t>5</w:t>
            </w:r>
            <w:r w:rsidR="00E642F8">
              <w:rPr>
                <w:rFonts w:eastAsiaTheme="minorEastAsia" w:cstheme="minorBidi"/>
                <w:b w:val="0"/>
                <w:bCs w:val="0"/>
                <w:i w:val="0"/>
                <w:iCs w:val="0"/>
                <w:noProof/>
                <w:kern w:val="2"/>
                <w:sz w:val="22"/>
                <w:szCs w:val="22"/>
                <w:lang w:eastAsia="fr-FR"/>
                <w14:ligatures w14:val="standardContextual"/>
              </w:rPr>
              <w:tab/>
            </w:r>
            <w:r w:rsidR="00E642F8" w:rsidRPr="00A910CC">
              <w:rPr>
                <w:rStyle w:val="Lienhypertexte"/>
                <w:rFonts w:ascii="Cambria" w:hAnsi="Cambria"/>
                <w:noProof/>
              </w:rPr>
              <w:t>Conditions de remise des offres</w:t>
            </w:r>
            <w:r w:rsidR="00E642F8">
              <w:rPr>
                <w:noProof/>
                <w:webHidden/>
              </w:rPr>
              <w:tab/>
            </w:r>
            <w:r w:rsidR="00E642F8">
              <w:rPr>
                <w:noProof/>
                <w:webHidden/>
              </w:rPr>
              <w:fldChar w:fldCharType="begin"/>
            </w:r>
            <w:r w:rsidR="00E642F8">
              <w:rPr>
                <w:noProof/>
                <w:webHidden/>
              </w:rPr>
              <w:instrText xml:space="preserve"> PAGEREF _Toc140851111 \h </w:instrText>
            </w:r>
            <w:r w:rsidR="00E642F8">
              <w:rPr>
                <w:noProof/>
                <w:webHidden/>
              </w:rPr>
            </w:r>
            <w:r w:rsidR="00E642F8">
              <w:rPr>
                <w:noProof/>
                <w:webHidden/>
              </w:rPr>
              <w:fldChar w:fldCharType="separate"/>
            </w:r>
            <w:r w:rsidR="00E642F8">
              <w:rPr>
                <w:noProof/>
                <w:webHidden/>
              </w:rPr>
              <w:t>8</w:t>
            </w:r>
            <w:r w:rsidR="00E642F8">
              <w:rPr>
                <w:noProof/>
                <w:webHidden/>
              </w:rPr>
              <w:fldChar w:fldCharType="end"/>
            </w:r>
          </w:hyperlink>
        </w:p>
        <w:p w14:paraId="1579B59C" w14:textId="5AC04F67" w:rsidR="00E642F8" w:rsidRDefault="002676F2">
          <w:pPr>
            <w:pStyle w:val="TM2"/>
            <w:tabs>
              <w:tab w:val="right" w:leader="dot" w:pos="9062"/>
            </w:tabs>
            <w:rPr>
              <w:rFonts w:eastAsiaTheme="minorEastAsia" w:cstheme="minorBidi"/>
              <w:b w:val="0"/>
              <w:bCs w:val="0"/>
              <w:noProof/>
              <w:kern w:val="2"/>
              <w:lang w:eastAsia="fr-FR"/>
              <w14:ligatures w14:val="standardContextual"/>
            </w:rPr>
          </w:pPr>
          <w:hyperlink w:anchor="_Toc140851112" w:history="1">
            <w:r w:rsidR="00E642F8" w:rsidRPr="00A910CC">
              <w:rPr>
                <w:rStyle w:val="Lienhypertexte"/>
                <w:rFonts w:eastAsiaTheme="majorEastAsia"/>
                <w:noProof/>
              </w:rPr>
              <w:t>5.1 - Date limite de remise des plis</w:t>
            </w:r>
            <w:r w:rsidR="00E642F8">
              <w:rPr>
                <w:noProof/>
                <w:webHidden/>
              </w:rPr>
              <w:tab/>
            </w:r>
            <w:r w:rsidR="00E642F8">
              <w:rPr>
                <w:noProof/>
                <w:webHidden/>
              </w:rPr>
              <w:fldChar w:fldCharType="begin"/>
            </w:r>
            <w:r w:rsidR="00E642F8">
              <w:rPr>
                <w:noProof/>
                <w:webHidden/>
              </w:rPr>
              <w:instrText xml:space="preserve"> PAGEREF _Toc140851112 \h </w:instrText>
            </w:r>
            <w:r w:rsidR="00E642F8">
              <w:rPr>
                <w:noProof/>
                <w:webHidden/>
              </w:rPr>
            </w:r>
            <w:r w:rsidR="00E642F8">
              <w:rPr>
                <w:noProof/>
                <w:webHidden/>
              </w:rPr>
              <w:fldChar w:fldCharType="separate"/>
            </w:r>
            <w:r w:rsidR="00E642F8">
              <w:rPr>
                <w:noProof/>
                <w:webHidden/>
              </w:rPr>
              <w:t>8</w:t>
            </w:r>
            <w:r w:rsidR="00E642F8">
              <w:rPr>
                <w:noProof/>
                <w:webHidden/>
              </w:rPr>
              <w:fldChar w:fldCharType="end"/>
            </w:r>
          </w:hyperlink>
        </w:p>
        <w:p w14:paraId="7938D12C" w14:textId="2CCF25BD" w:rsidR="00E642F8" w:rsidRDefault="002676F2">
          <w:pPr>
            <w:pStyle w:val="TM2"/>
            <w:tabs>
              <w:tab w:val="right" w:leader="dot" w:pos="9062"/>
            </w:tabs>
            <w:rPr>
              <w:rFonts w:eastAsiaTheme="minorEastAsia" w:cstheme="minorBidi"/>
              <w:b w:val="0"/>
              <w:bCs w:val="0"/>
              <w:noProof/>
              <w:kern w:val="2"/>
              <w:lang w:eastAsia="fr-FR"/>
              <w14:ligatures w14:val="standardContextual"/>
            </w:rPr>
          </w:pPr>
          <w:hyperlink w:anchor="_Toc140851113" w:history="1">
            <w:r w:rsidR="00E642F8" w:rsidRPr="00A910CC">
              <w:rPr>
                <w:rStyle w:val="Lienhypertexte"/>
                <w:rFonts w:eastAsiaTheme="majorEastAsia"/>
                <w:noProof/>
              </w:rPr>
              <w:t>5.2 - Modalités de transmission par voie électronique</w:t>
            </w:r>
            <w:r w:rsidR="00E642F8">
              <w:rPr>
                <w:noProof/>
                <w:webHidden/>
              </w:rPr>
              <w:tab/>
            </w:r>
            <w:r w:rsidR="00E642F8">
              <w:rPr>
                <w:noProof/>
                <w:webHidden/>
              </w:rPr>
              <w:fldChar w:fldCharType="begin"/>
            </w:r>
            <w:r w:rsidR="00E642F8">
              <w:rPr>
                <w:noProof/>
                <w:webHidden/>
              </w:rPr>
              <w:instrText xml:space="preserve"> PAGEREF _Toc140851113 \h </w:instrText>
            </w:r>
            <w:r w:rsidR="00E642F8">
              <w:rPr>
                <w:noProof/>
                <w:webHidden/>
              </w:rPr>
            </w:r>
            <w:r w:rsidR="00E642F8">
              <w:rPr>
                <w:noProof/>
                <w:webHidden/>
              </w:rPr>
              <w:fldChar w:fldCharType="separate"/>
            </w:r>
            <w:r w:rsidR="00E642F8">
              <w:rPr>
                <w:noProof/>
                <w:webHidden/>
              </w:rPr>
              <w:t>8</w:t>
            </w:r>
            <w:r w:rsidR="00E642F8">
              <w:rPr>
                <w:noProof/>
                <w:webHidden/>
              </w:rPr>
              <w:fldChar w:fldCharType="end"/>
            </w:r>
          </w:hyperlink>
        </w:p>
        <w:p w14:paraId="13BD8B55" w14:textId="08304C7D" w:rsidR="00E642F8" w:rsidRDefault="002676F2">
          <w:pPr>
            <w:pStyle w:val="TM3"/>
            <w:tabs>
              <w:tab w:val="right" w:leader="dot" w:pos="9062"/>
            </w:tabs>
            <w:rPr>
              <w:rFonts w:eastAsiaTheme="minorEastAsia" w:cstheme="minorBidi"/>
              <w:noProof/>
              <w:kern w:val="2"/>
              <w:sz w:val="22"/>
              <w:szCs w:val="22"/>
              <w:lang w:eastAsia="fr-FR"/>
              <w14:ligatures w14:val="standardContextual"/>
            </w:rPr>
          </w:pPr>
          <w:hyperlink w:anchor="_Toc140851114" w:history="1">
            <w:r w:rsidR="00E642F8" w:rsidRPr="00A910CC">
              <w:rPr>
                <w:rStyle w:val="Lienhypertexte"/>
                <w:rFonts w:eastAsiaTheme="majorEastAsia"/>
                <w:noProof/>
              </w:rPr>
              <w:t>5.2.1 - Documents électroniques acceptés</w:t>
            </w:r>
            <w:r w:rsidR="00E642F8">
              <w:rPr>
                <w:noProof/>
                <w:webHidden/>
              </w:rPr>
              <w:tab/>
            </w:r>
            <w:r w:rsidR="00E642F8">
              <w:rPr>
                <w:noProof/>
                <w:webHidden/>
              </w:rPr>
              <w:fldChar w:fldCharType="begin"/>
            </w:r>
            <w:r w:rsidR="00E642F8">
              <w:rPr>
                <w:noProof/>
                <w:webHidden/>
              </w:rPr>
              <w:instrText xml:space="preserve"> PAGEREF _Toc140851114 \h </w:instrText>
            </w:r>
            <w:r w:rsidR="00E642F8">
              <w:rPr>
                <w:noProof/>
                <w:webHidden/>
              </w:rPr>
            </w:r>
            <w:r w:rsidR="00E642F8">
              <w:rPr>
                <w:noProof/>
                <w:webHidden/>
              </w:rPr>
              <w:fldChar w:fldCharType="separate"/>
            </w:r>
            <w:r w:rsidR="00E642F8">
              <w:rPr>
                <w:noProof/>
                <w:webHidden/>
              </w:rPr>
              <w:t>9</w:t>
            </w:r>
            <w:r w:rsidR="00E642F8">
              <w:rPr>
                <w:noProof/>
                <w:webHidden/>
              </w:rPr>
              <w:fldChar w:fldCharType="end"/>
            </w:r>
          </w:hyperlink>
        </w:p>
        <w:p w14:paraId="69970994" w14:textId="1D0C819A" w:rsidR="00E642F8" w:rsidRDefault="002676F2">
          <w:pPr>
            <w:pStyle w:val="TM3"/>
            <w:tabs>
              <w:tab w:val="right" w:leader="dot" w:pos="9062"/>
            </w:tabs>
            <w:rPr>
              <w:rFonts w:eastAsiaTheme="minorEastAsia" w:cstheme="minorBidi"/>
              <w:noProof/>
              <w:kern w:val="2"/>
              <w:sz w:val="22"/>
              <w:szCs w:val="22"/>
              <w:lang w:eastAsia="fr-FR"/>
              <w14:ligatures w14:val="standardContextual"/>
            </w:rPr>
          </w:pPr>
          <w:hyperlink w:anchor="_Toc140851115" w:history="1">
            <w:r w:rsidR="00E642F8" w:rsidRPr="00A910CC">
              <w:rPr>
                <w:rStyle w:val="Lienhypertexte"/>
                <w:rFonts w:eastAsiaTheme="majorEastAsia"/>
                <w:noProof/>
              </w:rPr>
              <w:t>5.2.2 - Présentation des offres par voie dématérialisée</w:t>
            </w:r>
            <w:r w:rsidR="00E642F8">
              <w:rPr>
                <w:noProof/>
                <w:webHidden/>
              </w:rPr>
              <w:tab/>
            </w:r>
            <w:r w:rsidR="00E642F8">
              <w:rPr>
                <w:noProof/>
                <w:webHidden/>
              </w:rPr>
              <w:fldChar w:fldCharType="begin"/>
            </w:r>
            <w:r w:rsidR="00E642F8">
              <w:rPr>
                <w:noProof/>
                <w:webHidden/>
              </w:rPr>
              <w:instrText xml:space="preserve"> PAGEREF _Toc140851115 \h </w:instrText>
            </w:r>
            <w:r w:rsidR="00E642F8">
              <w:rPr>
                <w:noProof/>
                <w:webHidden/>
              </w:rPr>
            </w:r>
            <w:r w:rsidR="00E642F8">
              <w:rPr>
                <w:noProof/>
                <w:webHidden/>
              </w:rPr>
              <w:fldChar w:fldCharType="separate"/>
            </w:r>
            <w:r w:rsidR="00E642F8">
              <w:rPr>
                <w:noProof/>
                <w:webHidden/>
              </w:rPr>
              <w:t>9</w:t>
            </w:r>
            <w:r w:rsidR="00E642F8">
              <w:rPr>
                <w:noProof/>
                <w:webHidden/>
              </w:rPr>
              <w:fldChar w:fldCharType="end"/>
            </w:r>
          </w:hyperlink>
        </w:p>
        <w:p w14:paraId="62575A77" w14:textId="56BBEC20" w:rsidR="00E642F8" w:rsidRDefault="002676F2">
          <w:pPr>
            <w:pStyle w:val="TM3"/>
            <w:tabs>
              <w:tab w:val="right" w:leader="dot" w:pos="9062"/>
            </w:tabs>
            <w:rPr>
              <w:rFonts w:eastAsiaTheme="minorEastAsia" w:cstheme="minorBidi"/>
              <w:noProof/>
              <w:kern w:val="2"/>
              <w:sz w:val="22"/>
              <w:szCs w:val="22"/>
              <w:lang w:eastAsia="fr-FR"/>
              <w14:ligatures w14:val="standardContextual"/>
            </w:rPr>
          </w:pPr>
          <w:hyperlink w:anchor="_Toc140851116" w:history="1">
            <w:r w:rsidR="00E642F8" w:rsidRPr="00A910CC">
              <w:rPr>
                <w:rStyle w:val="Lienhypertexte"/>
                <w:rFonts w:eastAsiaTheme="majorEastAsia"/>
                <w:noProof/>
              </w:rPr>
              <w:t>5.2.3 - Signature des documents</w:t>
            </w:r>
            <w:r w:rsidR="00E642F8">
              <w:rPr>
                <w:noProof/>
                <w:webHidden/>
              </w:rPr>
              <w:tab/>
            </w:r>
            <w:r w:rsidR="00E642F8">
              <w:rPr>
                <w:noProof/>
                <w:webHidden/>
              </w:rPr>
              <w:fldChar w:fldCharType="begin"/>
            </w:r>
            <w:r w:rsidR="00E642F8">
              <w:rPr>
                <w:noProof/>
                <w:webHidden/>
              </w:rPr>
              <w:instrText xml:space="preserve"> PAGEREF _Toc140851116 \h </w:instrText>
            </w:r>
            <w:r w:rsidR="00E642F8">
              <w:rPr>
                <w:noProof/>
                <w:webHidden/>
              </w:rPr>
            </w:r>
            <w:r w:rsidR="00E642F8">
              <w:rPr>
                <w:noProof/>
                <w:webHidden/>
              </w:rPr>
              <w:fldChar w:fldCharType="separate"/>
            </w:r>
            <w:r w:rsidR="00E642F8">
              <w:rPr>
                <w:noProof/>
                <w:webHidden/>
              </w:rPr>
              <w:t>9</w:t>
            </w:r>
            <w:r w:rsidR="00E642F8">
              <w:rPr>
                <w:noProof/>
                <w:webHidden/>
              </w:rPr>
              <w:fldChar w:fldCharType="end"/>
            </w:r>
          </w:hyperlink>
        </w:p>
        <w:p w14:paraId="4C36700E" w14:textId="42EF8589" w:rsidR="00E642F8" w:rsidRDefault="002676F2">
          <w:pPr>
            <w:pStyle w:val="TM3"/>
            <w:tabs>
              <w:tab w:val="right" w:leader="dot" w:pos="9062"/>
            </w:tabs>
            <w:rPr>
              <w:rFonts w:eastAsiaTheme="minorEastAsia" w:cstheme="minorBidi"/>
              <w:noProof/>
              <w:kern w:val="2"/>
              <w:sz w:val="22"/>
              <w:szCs w:val="22"/>
              <w:lang w:eastAsia="fr-FR"/>
              <w14:ligatures w14:val="standardContextual"/>
            </w:rPr>
          </w:pPr>
          <w:hyperlink w:anchor="_Toc140851117" w:history="1">
            <w:r w:rsidR="00E642F8" w:rsidRPr="00A910CC">
              <w:rPr>
                <w:rStyle w:val="Lienhypertexte"/>
                <w:rFonts w:eastAsiaTheme="majorEastAsia"/>
                <w:noProof/>
              </w:rPr>
              <w:t>5.2.4 - Copie de sauvegarde</w:t>
            </w:r>
            <w:r w:rsidR="00E642F8">
              <w:rPr>
                <w:noProof/>
                <w:webHidden/>
              </w:rPr>
              <w:tab/>
            </w:r>
            <w:r w:rsidR="00E642F8">
              <w:rPr>
                <w:noProof/>
                <w:webHidden/>
              </w:rPr>
              <w:fldChar w:fldCharType="begin"/>
            </w:r>
            <w:r w:rsidR="00E642F8">
              <w:rPr>
                <w:noProof/>
                <w:webHidden/>
              </w:rPr>
              <w:instrText xml:space="preserve"> PAGEREF _Toc140851117 \h </w:instrText>
            </w:r>
            <w:r w:rsidR="00E642F8">
              <w:rPr>
                <w:noProof/>
                <w:webHidden/>
              </w:rPr>
            </w:r>
            <w:r w:rsidR="00E642F8">
              <w:rPr>
                <w:noProof/>
                <w:webHidden/>
              </w:rPr>
              <w:fldChar w:fldCharType="separate"/>
            </w:r>
            <w:r w:rsidR="00E642F8">
              <w:rPr>
                <w:noProof/>
                <w:webHidden/>
              </w:rPr>
              <w:t>9</w:t>
            </w:r>
            <w:r w:rsidR="00E642F8">
              <w:rPr>
                <w:noProof/>
                <w:webHidden/>
              </w:rPr>
              <w:fldChar w:fldCharType="end"/>
            </w:r>
          </w:hyperlink>
        </w:p>
        <w:p w14:paraId="5F75A758" w14:textId="4E8838D4" w:rsidR="00E642F8" w:rsidRDefault="002676F2">
          <w:pPr>
            <w:pStyle w:val="TM3"/>
            <w:tabs>
              <w:tab w:val="right" w:leader="dot" w:pos="9062"/>
            </w:tabs>
            <w:rPr>
              <w:rFonts w:eastAsiaTheme="minorEastAsia" w:cstheme="minorBidi"/>
              <w:noProof/>
              <w:kern w:val="2"/>
              <w:sz w:val="22"/>
              <w:szCs w:val="22"/>
              <w:lang w:eastAsia="fr-FR"/>
              <w14:ligatures w14:val="standardContextual"/>
            </w:rPr>
          </w:pPr>
          <w:hyperlink w:anchor="_Toc140851118" w:history="1">
            <w:r w:rsidR="00E642F8" w:rsidRPr="00A910CC">
              <w:rPr>
                <w:rStyle w:val="Lienhypertexte"/>
                <w:rFonts w:eastAsiaTheme="majorEastAsia"/>
                <w:noProof/>
              </w:rPr>
              <w:t>5.2.5 - Virus</w:t>
            </w:r>
            <w:r w:rsidR="00E642F8">
              <w:rPr>
                <w:noProof/>
                <w:webHidden/>
              </w:rPr>
              <w:tab/>
            </w:r>
            <w:r w:rsidR="00E642F8">
              <w:rPr>
                <w:noProof/>
                <w:webHidden/>
              </w:rPr>
              <w:fldChar w:fldCharType="begin"/>
            </w:r>
            <w:r w:rsidR="00E642F8">
              <w:rPr>
                <w:noProof/>
                <w:webHidden/>
              </w:rPr>
              <w:instrText xml:space="preserve"> PAGEREF _Toc140851118 \h </w:instrText>
            </w:r>
            <w:r w:rsidR="00E642F8">
              <w:rPr>
                <w:noProof/>
                <w:webHidden/>
              </w:rPr>
            </w:r>
            <w:r w:rsidR="00E642F8">
              <w:rPr>
                <w:noProof/>
                <w:webHidden/>
              </w:rPr>
              <w:fldChar w:fldCharType="separate"/>
            </w:r>
            <w:r w:rsidR="00E642F8">
              <w:rPr>
                <w:noProof/>
                <w:webHidden/>
              </w:rPr>
              <w:t>10</w:t>
            </w:r>
            <w:r w:rsidR="00E642F8">
              <w:rPr>
                <w:noProof/>
                <w:webHidden/>
              </w:rPr>
              <w:fldChar w:fldCharType="end"/>
            </w:r>
          </w:hyperlink>
        </w:p>
        <w:p w14:paraId="3FA1C824" w14:textId="40964221" w:rsidR="00E642F8" w:rsidRDefault="002676F2">
          <w:pPr>
            <w:pStyle w:val="TM1"/>
            <w:tabs>
              <w:tab w:val="left" w:pos="440"/>
              <w:tab w:val="right" w:leader="dot" w:pos="9062"/>
            </w:tabs>
            <w:rPr>
              <w:rFonts w:eastAsiaTheme="minorEastAsia" w:cstheme="minorBidi"/>
              <w:b w:val="0"/>
              <w:bCs w:val="0"/>
              <w:i w:val="0"/>
              <w:iCs w:val="0"/>
              <w:noProof/>
              <w:kern w:val="2"/>
              <w:sz w:val="22"/>
              <w:szCs w:val="22"/>
              <w:lang w:eastAsia="fr-FR"/>
              <w14:ligatures w14:val="standardContextual"/>
            </w:rPr>
          </w:pPr>
          <w:hyperlink w:anchor="_Toc140851119" w:history="1">
            <w:r w:rsidR="00E642F8" w:rsidRPr="00A910CC">
              <w:rPr>
                <w:rStyle w:val="Lienhypertexte"/>
                <w:rFonts w:ascii="Cambria" w:hAnsi="Cambria"/>
                <w:noProof/>
              </w:rPr>
              <w:t>6</w:t>
            </w:r>
            <w:r w:rsidR="00E642F8">
              <w:rPr>
                <w:rFonts w:eastAsiaTheme="minorEastAsia" w:cstheme="minorBidi"/>
                <w:b w:val="0"/>
                <w:bCs w:val="0"/>
                <w:i w:val="0"/>
                <w:iCs w:val="0"/>
                <w:noProof/>
                <w:kern w:val="2"/>
                <w:sz w:val="22"/>
                <w:szCs w:val="22"/>
                <w:lang w:eastAsia="fr-FR"/>
                <w14:ligatures w14:val="standardContextual"/>
              </w:rPr>
              <w:tab/>
            </w:r>
            <w:r w:rsidR="00E642F8" w:rsidRPr="00A910CC">
              <w:rPr>
                <w:rStyle w:val="Lienhypertexte"/>
                <w:rFonts w:ascii="Cambria" w:hAnsi="Cambria"/>
                <w:noProof/>
              </w:rPr>
              <w:t>Critères d’attribution et négociation</w:t>
            </w:r>
            <w:r w:rsidR="00E642F8">
              <w:rPr>
                <w:noProof/>
                <w:webHidden/>
              </w:rPr>
              <w:tab/>
            </w:r>
            <w:r w:rsidR="00E642F8">
              <w:rPr>
                <w:noProof/>
                <w:webHidden/>
              </w:rPr>
              <w:fldChar w:fldCharType="begin"/>
            </w:r>
            <w:r w:rsidR="00E642F8">
              <w:rPr>
                <w:noProof/>
                <w:webHidden/>
              </w:rPr>
              <w:instrText xml:space="preserve"> PAGEREF _Toc140851119 \h </w:instrText>
            </w:r>
            <w:r w:rsidR="00E642F8">
              <w:rPr>
                <w:noProof/>
                <w:webHidden/>
              </w:rPr>
            </w:r>
            <w:r w:rsidR="00E642F8">
              <w:rPr>
                <w:noProof/>
                <w:webHidden/>
              </w:rPr>
              <w:fldChar w:fldCharType="separate"/>
            </w:r>
            <w:r w:rsidR="00E642F8">
              <w:rPr>
                <w:noProof/>
                <w:webHidden/>
              </w:rPr>
              <w:t>10</w:t>
            </w:r>
            <w:r w:rsidR="00E642F8">
              <w:rPr>
                <w:noProof/>
                <w:webHidden/>
              </w:rPr>
              <w:fldChar w:fldCharType="end"/>
            </w:r>
          </w:hyperlink>
        </w:p>
        <w:p w14:paraId="3C87D981" w14:textId="44DABCC4" w:rsidR="00E642F8" w:rsidRDefault="002676F2">
          <w:pPr>
            <w:pStyle w:val="TM1"/>
            <w:tabs>
              <w:tab w:val="left" w:pos="440"/>
              <w:tab w:val="right" w:leader="dot" w:pos="9062"/>
            </w:tabs>
            <w:rPr>
              <w:rFonts w:eastAsiaTheme="minorEastAsia" w:cstheme="minorBidi"/>
              <w:b w:val="0"/>
              <w:bCs w:val="0"/>
              <w:i w:val="0"/>
              <w:iCs w:val="0"/>
              <w:noProof/>
              <w:kern w:val="2"/>
              <w:sz w:val="22"/>
              <w:szCs w:val="22"/>
              <w:lang w:eastAsia="fr-FR"/>
              <w14:ligatures w14:val="standardContextual"/>
            </w:rPr>
          </w:pPr>
          <w:hyperlink w:anchor="_Toc140851120" w:history="1">
            <w:r w:rsidR="00E642F8" w:rsidRPr="00A910CC">
              <w:rPr>
                <w:rStyle w:val="Lienhypertexte"/>
                <w:rFonts w:ascii="Cambria" w:hAnsi="Cambria"/>
                <w:noProof/>
              </w:rPr>
              <w:t>7</w:t>
            </w:r>
            <w:r w:rsidR="00E642F8">
              <w:rPr>
                <w:rFonts w:eastAsiaTheme="minorEastAsia" w:cstheme="minorBidi"/>
                <w:b w:val="0"/>
                <w:bCs w:val="0"/>
                <w:i w:val="0"/>
                <w:iCs w:val="0"/>
                <w:noProof/>
                <w:kern w:val="2"/>
                <w:sz w:val="22"/>
                <w:szCs w:val="22"/>
                <w:lang w:eastAsia="fr-FR"/>
                <w14:ligatures w14:val="standardContextual"/>
              </w:rPr>
              <w:tab/>
            </w:r>
            <w:r w:rsidR="00E642F8" w:rsidRPr="00A910CC">
              <w:rPr>
                <w:rStyle w:val="Lienhypertexte"/>
                <w:rFonts w:ascii="Cambria" w:hAnsi="Cambria"/>
                <w:noProof/>
              </w:rPr>
              <w:t>Renseignements complémentaires</w:t>
            </w:r>
            <w:r w:rsidR="00E642F8">
              <w:rPr>
                <w:noProof/>
                <w:webHidden/>
              </w:rPr>
              <w:tab/>
            </w:r>
            <w:r w:rsidR="00E642F8">
              <w:rPr>
                <w:noProof/>
                <w:webHidden/>
              </w:rPr>
              <w:fldChar w:fldCharType="begin"/>
            </w:r>
            <w:r w:rsidR="00E642F8">
              <w:rPr>
                <w:noProof/>
                <w:webHidden/>
              </w:rPr>
              <w:instrText xml:space="preserve"> PAGEREF _Toc140851120 \h </w:instrText>
            </w:r>
            <w:r w:rsidR="00E642F8">
              <w:rPr>
                <w:noProof/>
                <w:webHidden/>
              </w:rPr>
            </w:r>
            <w:r w:rsidR="00E642F8">
              <w:rPr>
                <w:noProof/>
                <w:webHidden/>
              </w:rPr>
              <w:fldChar w:fldCharType="separate"/>
            </w:r>
            <w:r w:rsidR="00E642F8">
              <w:rPr>
                <w:noProof/>
                <w:webHidden/>
              </w:rPr>
              <w:t>11</w:t>
            </w:r>
            <w:r w:rsidR="00E642F8">
              <w:rPr>
                <w:noProof/>
                <w:webHidden/>
              </w:rPr>
              <w:fldChar w:fldCharType="end"/>
            </w:r>
          </w:hyperlink>
        </w:p>
        <w:p w14:paraId="42B00E31" w14:textId="57972889" w:rsidR="00E642F8" w:rsidRDefault="002676F2">
          <w:pPr>
            <w:pStyle w:val="TM1"/>
            <w:tabs>
              <w:tab w:val="left" w:pos="440"/>
              <w:tab w:val="right" w:leader="dot" w:pos="9062"/>
            </w:tabs>
            <w:rPr>
              <w:rFonts w:eastAsiaTheme="minorEastAsia" w:cstheme="minorBidi"/>
              <w:b w:val="0"/>
              <w:bCs w:val="0"/>
              <w:i w:val="0"/>
              <w:iCs w:val="0"/>
              <w:noProof/>
              <w:kern w:val="2"/>
              <w:sz w:val="22"/>
              <w:szCs w:val="22"/>
              <w:lang w:eastAsia="fr-FR"/>
              <w14:ligatures w14:val="standardContextual"/>
            </w:rPr>
          </w:pPr>
          <w:hyperlink w:anchor="_Toc140851121" w:history="1">
            <w:r w:rsidR="00E642F8" w:rsidRPr="00A910CC">
              <w:rPr>
                <w:rStyle w:val="Lienhypertexte"/>
                <w:rFonts w:ascii="Cambria" w:hAnsi="Cambria"/>
                <w:noProof/>
              </w:rPr>
              <w:t>8</w:t>
            </w:r>
            <w:r w:rsidR="00E642F8">
              <w:rPr>
                <w:rFonts w:eastAsiaTheme="minorEastAsia" w:cstheme="minorBidi"/>
                <w:b w:val="0"/>
                <w:bCs w:val="0"/>
                <w:i w:val="0"/>
                <w:iCs w:val="0"/>
                <w:noProof/>
                <w:kern w:val="2"/>
                <w:sz w:val="22"/>
                <w:szCs w:val="22"/>
                <w:lang w:eastAsia="fr-FR"/>
                <w14:ligatures w14:val="standardContextual"/>
              </w:rPr>
              <w:tab/>
            </w:r>
            <w:r w:rsidR="00E642F8" w:rsidRPr="00A910CC">
              <w:rPr>
                <w:rStyle w:val="Lienhypertexte"/>
                <w:rFonts w:ascii="Cambria" w:hAnsi="Cambria"/>
                <w:noProof/>
              </w:rPr>
              <w:t>Données personnelles et confidentialité</w:t>
            </w:r>
            <w:r w:rsidR="00E642F8">
              <w:rPr>
                <w:noProof/>
                <w:webHidden/>
              </w:rPr>
              <w:tab/>
            </w:r>
            <w:r w:rsidR="00E642F8">
              <w:rPr>
                <w:noProof/>
                <w:webHidden/>
              </w:rPr>
              <w:fldChar w:fldCharType="begin"/>
            </w:r>
            <w:r w:rsidR="00E642F8">
              <w:rPr>
                <w:noProof/>
                <w:webHidden/>
              </w:rPr>
              <w:instrText xml:space="preserve"> PAGEREF _Toc140851121 \h </w:instrText>
            </w:r>
            <w:r w:rsidR="00E642F8">
              <w:rPr>
                <w:noProof/>
                <w:webHidden/>
              </w:rPr>
            </w:r>
            <w:r w:rsidR="00E642F8">
              <w:rPr>
                <w:noProof/>
                <w:webHidden/>
              </w:rPr>
              <w:fldChar w:fldCharType="separate"/>
            </w:r>
            <w:r w:rsidR="00E642F8">
              <w:rPr>
                <w:noProof/>
                <w:webHidden/>
              </w:rPr>
              <w:t>11</w:t>
            </w:r>
            <w:r w:rsidR="00E642F8">
              <w:rPr>
                <w:noProof/>
                <w:webHidden/>
              </w:rPr>
              <w:fldChar w:fldCharType="end"/>
            </w:r>
          </w:hyperlink>
        </w:p>
        <w:p w14:paraId="771D4FF4" w14:textId="7E6BBA77" w:rsidR="00E642F8" w:rsidRDefault="002676F2">
          <w:pPr>
            <w:pStyle w:val="TM2"/>
            <w:tabs>
              <w:tab w:val="right" w:leader="dot" w:pos="9062"/>
            </w:tabs>
            <w:rPr>
              <w:rFonts w:eastAsiaTheme="minorEastAsia" w:cstheme="minorBidi"/>
              <w:b w:val="0"/>
              <w:bCs w:val="0"/>
              <w:noProof/>
              <w:kern w:val="2"/>
              <w:lang w:eastAsia="fr-FR"/>
              <w14:ligatures w14:val="standardContextual"/>
            </w:rPr>
          </w:pPr>
          <w:hyperlink w:anchor="_Toc140851122" w:history="1">
            <w:r w:rsidR="00E642F8" w:rsidRPr="00A910CC">
              <w:rPr>
                <w:rStyle w:val="Lienhypertexte"/>
                <w:rFonts w:eastAsiaTheme="majorEastAsia"/>
                <w:noProof/>
              </w:rPr>
              <w:t>8.1 - Obligation de confidentialité du candidat</w:t>
            </w:r>
            <w:r w:rsidR="00E642F8">
              <w:rPr>
                <w:noProof/>
                <w:webHidden/>
              </w:rPr>
              <w:tab/>
            </w:r>
            <w:r w:rsidR="00E642F8">
              <w:rPr>
                <w:noProof/>
                <w:webHidden/>
              </w:rPr>
              <w:fldChar w:fldCharType="begin"/>
            </w:r>
            <w:r w:rsidR="00E642F8">
              <w:rPr>
                <w:noProof/>
                <w:webHidden/>
              </w:rPr>
              <w:instrText xml:space="preserve"> PAGEREF _Toc140851122 \h </w:instrText>
            </w:r>
            <w:r w:rsidR="00E642F8">
              <w:rPr>
                <w:noProof/>
                <w:webHidden/>
              </w:rPr>
            </w:r>
            <w:r w:rsidR="00E642F8">
              <w:rPr>
                <w:noProof/>
                <w:webHidden/>
              </w:rPr>
              <w:fldChar w:fldCharType="separate"/>
            </w:r>
            <w:r w:rsidR="00E642F8">
              <w:rPr>
                <w:noProof/>
                <w:webHidden/>
              </w:rPr>
              <w:t>11</w:t>
            </w:r>
            <w:r w:rsidR="00E642F8">
              <w:rPr>
                <w:noProof/>
                <w:webHidden/>
              </w:rPr>
              <w:fldChar w:fldCharType="end"/>
            </w:r>
          </w:hyperlink>
        </w:p>
        <w:p w14:paraId="3A9141E5" w14:textId="50D96764" w:rsidR="00E642F8" w:rsidRDefault="002676F2">
          <w:pPr>
            <w:pStyle w:val="TM2"/>
            <w:tabs>
              <w:tab w:val="right" w:leader="dot" w:pos="9062"/>
            </w:tabs>
            <w:rPr>
              <w:rFonts w:eastAsiaTheme="minorEastAsia" w:cstheme="minorBidi"/>
              <w:b w:val="0"/>
              <w:bCs w:val="0"/>
              <w:noProof/>
              <w:kern w:val="2"/>
              <w:lang w:eastAsia="fr-FR"/>
              <w14:ligatures w14:val="standardContextual"/>
            </w:rPr>
          </w:pPr>
          <w:hyperlink w:anchor="_Toc140851123" w:history="1">
            <w:r w:rsidR="00E642F8" w:rsidRPr="00A910CC">
              <w:rPr>
                <w:rStyle w:val="Lienhypertexte"/>
                <w:rFonts w:eastAsiaTheme="majorEastAsia"/>
                <w:noProof/>
              </w:rPr>
              <w:t>8.2 - Obligation de confidentialité de l’acheteur</w:t>
            </w:r>
            <w:r w:rsidR="00E642F8">
              <w:rPr>
                <w:noProof/>
                <w:webHidden/>
              </w:rPr>
              <w:tab/>
            </w:r>
            <w:r w:rsidR="00E642F8">
              <w:rPr>
                <w:noProof/>
                <w:webHidden/>
              </w:rPr>
              <w:fldChar w:fldCharType="begin"/>
            </w:r>
            <w:r w:rsidR="00E642F8">
              <w:rPr>
                <w:noProof/>
                <w:webHidden/>
              </w:rPr>
              <w:instrText xml:space="preserve"> PAGEREF _Toc140851123 \h </w:instrText>
            </w:r>
            <w:r w:rsidR="00E642F8">
              <w:rPr>
                <w:noProof/>
                <w:webHidden/>
              </w:rPr>
            </w:r>
            <w:r w:rsidR="00E642F8">
              <w:rPr>
                <w:noProof/>
                <w:webHidden/>
              </w:rPr>
              <w:fldChar w:fldCharType="separate"/>
            </w:r>
            <w:r w:rsidR="00E642F8">
              <w:rPr>
                <w:noProof/>
                <w:webHidden/>
              </w:rPr>
              <w:t>11</w:t>
            </w:r>
            <w:r w:rsidR="00E642F8">
              <w:rPr>
                <w:noProof/>
                <w:webHidden/>
              </w:rPr>
              <w:fldChar w:fldCharType="end"/>
            </w:r>
          </w:hyperlink>
        </w:p>
        <w:p w14:paraId="7199CA93" w14:textId="2673411B" w:rsidR="00E642F8" w:rsidRDefault="002676F2">
          <w:pPr>
            <w:pStyle w:val="TM1"/>
            <w:tabs>
              <w:tab w:val="left" w:pos="440"/>
              <w:tab w:val="right" w:leader="dot" w:pos="9062"/>
            </w:tabs>
            <w:rPr>
              <w:rFonts w:eastAsiaTheme="minorEastAsia" w:cstheme="minorBidi"/>
              <w:b w:val="0"/>
              <w:bCs w:val="0"/>
              <w:i w:val="0"/>
              <w:iCs w:val="0"/>
              <w:noProof/>
              <w:kern w:val="2"/>
              <w:sz w:val="22"/>
              <w:szCs w:val="22"/>
              <w:lang w:eastAsia="fr-FR"/>
              <w14:ligatures w14:val="standardContextual"/>
            </w:rPr>
          </w:pPr>
          <w:hyperlink w:anchor="_Toc140851124" w:history="1">
            <w:r w:rsidR="00E642F8" w:rsidRPr="00A910CC">
              <w:rPr>
                <w:rStyle w:val="Lienhypertexte"/>
                <w:rFonts w:ascii="Cambria" w:hAnsi="Cambria"/>
                <w:noProof/>
              </w:rPr>
              <w:t>9</w:t>
            </w:r>
            <w:r w:rsidR="00E642F8">
              <w:rPr>
                <w:rFonts w:eastAsiaTheme="minorEastAsia" w:cstheme="minorBidi"/>
                <w:b w:val="0"/>
                <w:bCs w:val="0"/>
                <w:i w:val="0"/>
                <w:iCs w:val="0"/>
                <w:noProof/>
                <w:kern w:val="2"/>
                <w:sz w:val="22"/>
                <w:szCs w:val="22"/>
                <w:lang w:eastAsia="fr-FR"/>
                <w14:ligatures w14:val="standardContextual"/>
              </w:rPr>
              <w:tab/>
            </w:r>
            <w:r w:rsidR="00E642F8" w:rsidRPr="00A910CC">
              <w:rPr>
                <w:rStyle w:val="Lienhypertexte"/>
                <w:rFonts w:ascii="Cambria" w:hAnsi="Cambria"/>
                <w:noProof/>
              </w:rPr>
              <w:t>Fin de la procédure</w:t>
            </w:r>
            <w:r w:rsidR="00E642F8">
              <w:rPr>
                <w:noProof/>
                <w:webHidden/>
              </w:rPr>
              <w:tab/>
            </w:r>
            <w:r w:rsidR="00E642F8">
              <w:rPr>
                <w:noProof/>
                <w:webHidden/>
              </w:rPr>
              <w:fldChar w:fldCharType="begin"/>
            </w:r>
            <w:r w:rsidR="00E642F8">
              <w:rPr>
                <w:noProof/>
                <w:webHidden/>
              </w:rPr>
              <w:instrText xml:space="preserve"> PAGEREF _Toc140851124 \h </w:instrText>
            </w:r>
            <w:r w:rsidR="00E642F8">
              <w:rPr>
                <w:noProof/>
                <w:webHidden/>
              </w:rPr>
            </w:r>
            <w:r w:rsidR="00E642F8">
              <w:rPr>
                <w:noProof/>
                <w:webHidden/>
              </w:rPr>
              <w:fldChar w:fldCharType="separate"/>
            </w:r>
            <w:r w:rsidR="00E642F8">
              <w:rPr>
                <w:noProof/>
                <w:webHidden/>
              </w:rPr>
              <w:t>12</w:t>
            </w:r>
            <w:r w:rsidR="00E642F8">
              <w:rPr>
                <w:noProof/>
                <w:webHidden/>
              </w:rPr>
              <w:fldChar w:fldCharType="end"/>
            </w:r>
          </w:hyperlink>
        </w:p>
        <w:p w14:paraId="33FD682F" w14:textId="536BF065" w:rsidR="00E642F8" w:rsidRDefault="002676F2">
          <w:pPr>
            <w:pStyle w:val="TM1"/>
            <w:tabs>
              <w:tab w:val="left" w:pos="660"/>
              <w:tab w:val="right" w:leader="dot" w:pos="9062"/>
            </w:tabs>
            <w:rPr>
              <w:rFonts w:eastAsiaTheme="minorEastAsia" w:cstheme="minorBidi"/>
              <w:b w:val="0"/>
              <w:bCs w:val="0"/>
              <w:i w:val="0"/>
              <w:iCs w:val="0"/>
              <w:noProof/>
              <w:kern w:val="2"/>
              <w:sz w:val="22"/>
              <w:szCs w:val="22"/>
              <w:lang w:eastAsia="fr-FR"/>
              <w14:ligatures w14:val="standardContextual"/>
            </w:rPr>
          </w:pPr>
          <w:hyperlink w:anchor="_Toc140851125" w:history="1">
            <w:r w:rsidR="00E642F8" w:rsidRPr="00A910CC">
              <w:rPr>
                <w:rStyle w:val="Lienhypertexte"/>
                <w:rFonts w:ascii="Cambria" w:hAnsi="Cambria"/>
                <w:noProof/>
              </w:rPr>
              <w:t>10</w:t>
            </w:r>
            <w:r w:rsidR="00E642F8">
              <w:rPr>
                <w:rFonts w:eastAsiaTheme="minorEastAsia" w:cstheme="minorBidi"/>
                <w:b w:val="0"/>
                <w:bCs w:val="0"/>
                <w:i w:val="0"/>
                <w:iCs w:val="0"/>
                <w:noProof/>
                <w:kern w:val="2"/>
                <w:sz w:val="22"/>
                <w:szCs w:val="22"/>
                <w:lang w:eastAsia="fr-FR"/>
                <w14:ligatures w14:val="standardContextual"/>
              </w:rPr>
              <w:tab/>
            </w:r>
            <w:r w:rsidR="00E642F8" w:rsidRPr="00A910CC">
              <w:rPr>
                <w:rStyle w:val="Lienhypertexte"/>
                <w:rFonts w:ascii="Cambria" w:hAnsi="Cambria"/>
                <w:noProof/>
              </w:rPr>
              <w:t>Instance chargée des voies de recours</w:t>
            </w:r>
            <w:r w:rsidR="00E642F8">
              <w:rPr>
                <w:noProof/>
                <w:webHidden/>
              </w:rPr>
              <w:tab/>
            </w:r>
            <w:r w:rsidR="00E642F8">
              <w:rPr>
                <w:noProof/>
                <w:webHidden/>
              </w:rPr>
              <w:fldChar w:fldCharType="begin"/>
            </w:r>
            <w:r w:rsidR="00E642F8">
              <w:rPr>
                <w:noProof/>
                <w:webHidden/>
              </w:rPr>
              <w:instrText xml:space="preserve"> PAGEREF _Toc140851125 \h </w:instrText>
            </w:r>
            <w:r w:rsidR="00E642F8">
              <w:rPr>
                <w:noProof/>
                <w:webHidden/>
              </w:rPr>
            </w:r>
            <w:r w:rsidR="00E642F8">
              <w:rPr>
                <w:noProof/>
                <w:webHidden/>
              </w:rPr>
              <w:fldChar w:fldCharType="separate"/>
            </w:r>
            <w:r w:rsidR="00E642F8">
              <w:rPr>
                <w:noProof/>
                <w:webHidden/>
              </w:rPr>
              <w:t>12</w:t>
            </w:r>
            <w:r w:rsidR="00E642F8">
              <w:rPr>
                <w:noProof/>
                <w:webHidden/>
              </w:rPr>
              <w:fldChar w:fldCharType="end"/>
            </w:r>
          </w:hyperlink>
        </w:p>
        <w:p w14:paraId="69D31593" w14:textId="1B929371" w:rsidR="00943263" w:rsidRPr="00FB463B" w:rsidRDefault="00943263">
          <w:r w:rsidRPr="003C1048">
            <w:rPr>
              <w:b/>
              <w:bCs/>
              <w:noProof/>
            </w:rPr>
            <w:fldChar w:fldCharType="end"/>
          </w:r>
        </w:p>
      </w:sdtContent>
    </w:sdt>
    <w:p w14:paraId="49948624" w14:textId="318BB71C" w:rsidR="00943263" w:rsidRPr="00A319C6" w:rsidRDefault="00943263" w:rsidP="00A319C6">
      <w:pPr>
        <w:jc w:val="left"/>
      </w:pPr>
      <w:r w:rsidRPr="00FB463B">
        <w:br w:type="page"/>
      </w:r>
    </w:p>
    <w:p w14:paraId="61EAF8D4" w14:textId="77777777" w:rsidR="00943263" w:rsidRPr="00FB463B" w:rsidRDefault="00943263" w:rsidP="00943263">
      <w:pPr>
        <w:pStyle w:val="Titre1"/>
        <w:tabs>
          <w:tab w:val="left" w:pos="695"/>
          <w:tab w:val="left" w:pos="696"/>
        </w:tabs>
        <w:ind w:left="0" w:firstLine="0"/>
        <w:rPr>
          <w:rFonts w:ascii="Cambria" w:hAnsi="Cambria"/>
        </w:rPr>
      </w:pPr>
    </w:p>
    <w:p w14:paraId="0E58D07C" w14:textId="77777777" w:rsidR="00943263" w:rsidRPr="000F08BD" w:rsidRDefault="00943263" w:rsidP="00FB463B">
      <w:pPr>
        <w:pStyle w:val="Titre1"/>
        <w:numPr>
          <w:ilvl w:val="0"/>
          <w:numId w:val="12"/>
        </w:numPr>
        <w:pBdr>
          <w:bottom w:val="single" w:sz="4" w:space="1" w:color="auto"/>
        </w:pBdr>
        <w:tabs>
          <w:tab w:val="left" w:pos="695"/>
          <w:tab w:val="left" w:pos="696"/>
        </w:tabs>
        <w:ind w:hanging="541"/>
        <w:rPr>
          <w:rFonts w:ascii="Cambria" w:hAnsi="Cambria"/>
          <w:i w:val="0"/>
          <w:iCs/>
        </w:rPr>
      </w:pPr>
      <w:bookmarkStart w:id="0" w:name="_Toc126920213"/>
      <w:bookmarkStart w:id="1" w:name="_Toc140851090"/>
      <w:r w:rsidRPr="000F08BD">
        <w:rPr>
          <w:rFonts w:ascii="Cambria" w:hAnsi="Cambria"/>
          <w:i w:val="0"/>
          <w:iCs/>
        </w:rPr>
        <w:t>0bjet de la</w:t>
      </w:r>
      <w:r w:rsidRPr="000F08BD">
        <w:rPr>
          <w:rFonts w:ascii="Cambria" w:hAnsi="Cambria"/>
          <w:i w:val="0"/>
          <w:iCs/>
          <w:spacing w:val="-6"/>
        </w:rPr>
        <w:t xml:space="preserve"> </w:t>
      </w:r>
      <w:r w:rsidRPr="000F08BD">
        <w:rPr>
          <w:rFonts w:ascii="Cambria" w:hAnsi="Cambria"/>
          <w:i w:val="0"/>
          <w:iCs/>
        </w:rPr>
        <w:t>consultation</w:t>
      </w:r>
      <w:bookmarkEnd w:id="0"/>
      <w:bookmarkEnd w:id="1"/>
    </w:p>
    <w:p w14:paraId="0042D501" w14:textId="77777777" w:rsidR="00943263" w:rsidRPr="00FB463B" w:rsidRDefault="00943263" w:rsidP="00943263">
      <w:pPr>
        <w:pStyle w:val="Corpsdetexte"/>
        <w:rPr>
          <w:rFonts w:ascii="Cambria" w:hAnsi="Cambria"/>
          <w:b/>
          <w:i/>
          <w:highlight w:val="yellow"/>
        </w:rPr>
      </w:pPr>
    </w:p>
    <w:p w14:paraId="3AABF7F8" w14:textId="77777777" w:rsidR="00DF4B2E" w:rsidRPr="00DF4B2E" w:rsidRDefault="00DF4B2E" w:rsidP="00DF4B2E">
      <w:pPr>
        <w:spacing w:after="120" w:line="259" w:lineRule="auto"/>
        <w:rPr>
          <w:noProof/>
          <w:szCs w:val="22"/>
        </w:rPr>
      </w:pPr>
    </w:p>
    <w:p w14:paraId="7254CAEB" w14:textId="60D513B0" w:rsidR="00DF4B2E" w:rsidRPr="00DF4B2E" w:rsidRDefault="00DF4B2E" w:rsidP="00DF4B2E">
      <w:pPr>
        <w:pStyle w:val="Titre2"/>
        <w:rPr>
          <w:rFonts w:eastAsiaTheme="majorEastAsia"/>
          <w:noProof/>
        </w:rPr>
      </w:pPr>
      <w:bookmarkStart w:id="2" w:name="_Toc53686134"/>
      <w:bookmarkStart w:id="3" w:name="_Toc138092288"/>
      <w:bookmarkStart w:id="4" w:name="_Toc140851091"/>
      <w:r w:rsidRPr="00DF4B2E">
        <w:rPr>
          <w:rFonts w:eastAsiaTheme="majorEastAsia"/>
          <w:noProof/>
        </w:rPr>
        <w:t>1.1 - Objet de la consultation</w:t>
      </w:r>
      <w:bookmarkEnd w:id="2"/>
      <w:bookmarkEnd w:id="3"/>
      <w:bookmarkEnd w:id="4"/>
    </w:p>
    <w:p w14:paraId="6B1432FA" w14:textId="23C11423" w:rsidR="003904FE" w:rsidRPr="005E1489" w:rsidRDefault="003904FE" w:rsidP="003904FE">
      <w:pPr>
        <w:spacing w:before="120" w:after="120"/>
        <w:rPr>
          <w:rFonts w:cs="Arial"/>
          <w:color w:val="000000" w:themeColor="text1"/>
          <w:sz w:val="24"/>
        </w:rPr>
      </w:pPr>
      <w:r w:rsidRPr="00AD4409">
        <w:rPr>
          <w:rFonts w:cs="Arial"/>
          <w:color w:val="000000" w:themeColor="text1"/>
          <w:sz w:val="24"/>
          <w:szCs w:val="36"/>
        </w:rPr>
        <w:t>L</w:t>
      </w:r>
      <w:r>
        <w:rPr>
          <w:rFonts w:cs="Arial"/>
          <w:color w:val="000000" w:themeColor="text1"/>
          <w:sz w:val="24"/>
          <w:szCs w:val="36"/>
        </w:rPr>
        <w:t>a</w:t>
      </w:r>
      <w:r w:rsidRPr="00AD4409">
        <w:rPr>
          <w:rFonts w:cs="Arial"/>
          <w:color w:val="000000" w:themeColor="text1"/>
          <w:sz w:val="24"/>
          <w:szCs w:val="36"/>
        </w:rPr>
        <w:t xml:space="preserve"> présent</w:t>
      </w:r>
      <w:r>
        <w:rPr>
          <w:rFonts w:cs="Arial"/>
          <w:color w:val="000000" w:themeColor="text1"/>
          <w:sz w:val="24"/>
          <w:szCs w:val="36"/>
        </w:rPr>
        <w:t>e</w:t>
      </w:r>
      <w:r w:rsidRPr="00AD4409">
        <w:rPr>
          <w:rFonts w:cs="Arial"/>
          <w:color w:val="000000" w:themeColor="text1"/>
          <w:sz w:val="24"/>
          <w:szCs w:val="36"/>
        </w:rPr>
        <w:t xml:space="preserve"> </w:t>
      </w:r>
      <w:r>
        <w:rPr>
          <w:rFonts w:cs="Arial"/>
          <w:color w:val="000000" w:themeColor="text1"/>
          <w:sz w:val="24"/>
          <w:szCs w:val="36"/>
        </w:rPr>
        <w:t>consultation</w:t>
      </w:r>
      <w:r w:rsidRPr="00AD4409">
        <w:rPr>
          <w:rFonts w:cs="Arial"/>
          <w:color w:val="000000" w:themeColor="text1"/>
          <w:sz w:val="24"/>
          <w:szCs w:val="36"/>
        </w:rPr>
        <w:t xml:space="preserve"> a pour objet </w:t>
      </w:r>
      <w:r>
        <w:rPr>
          <w:rFonts w:cs="Arial"/>
          <w:color w:val="000000" w:themeColor="text1"/>
          <w:sz w:val="24"/>
          <w:szCs w:val="36"/>
        </w:rPr>
        <w:t>l’achat d’</w:t>
      </w:r>
      <w:r w:rsidRPr="00AD4409">
        <w:rPr>
          <w:rFonts w:cs="Arial"/>
          <w:color w:val="000000" w:themeColor="text1"/>
          <w:sz w:val="24"/>
          <w:szCs w:val="36"/>
        </w:rPr>
        <w:t xml:space="preserve">une prestation de service intellectuelle portant accompagnement de la performance commerciale de l’Hôpital Fondation Rothschild à l’international, laquelle recouvre </w:t>
      </w:r>
      <w:r>
        <w:rPr>
          <w:rFonts w:cs="Arial"/>
          <w:color w:val="000000" w:themeColor="text1"/>
          <w:sz w:val="24"/>
          <w:szCs w:val="36"/>
        </w:rPr>
        <w:t>trois</w:t>
      </w:r>
      <w:r w:rsidRPr="00AD4409">
        <w:rPr>
          <w:rFonts w:cs="Arial"/>
          <w:color w:val="000000" w:themeColor="text1"/>
          <w:sz w:val="24"/>
          <w:szCs w:val="36"/>
        </w:rPr>
        <w:t xml:space="preserve"> volets </w:t>
      </w:r>
      <w:r w:rsidRPr="005E1489">
        <w:rPr>
          <w:rFonts w:cs="Arial"/>
          <w:color w:val="000000" w:themeColor="text1"/>
          <w:sz w:val="24"/>
        </w:rPr>
        <w:t xml:space="preserve">: </w:t>
      </w:r>
      <w:r w:rsidRPr="005E1489">
        <w:rPr>
          <w:sz w:val="24"/>
        </w:rPr>
        <w:t xml:space="preserve">la valorisation des activités internationales de l’établissement, </w:t>
      </w:r>
      <w:r w:rsidRPr="005E1489">
        <w:rPr>
          <w:rFonts w:cs="Arial"/>
          <w:color w:val="000000"/>
          <w:sz w:val="24"/>
        </w:rPr>
        <w:t>l’accueil de patients internationaux payants au sein de l’établissement et les partenariats de développement avec des opérateurs sanitaires à l’étranger.</w:t>
      </w:r>
    </w:p>
    <w:p w14:paraId="58C0A0B1" w14:textId="77777777" w:rsidR="00DF4B2E" w:rsidRPr="00DF4B2E" w:rsidRDefault="00DF4B2E" w:rsidP="00DF4B2E">
      <w:pPr>
        <w:spacing w:after="120" w:line="259" w:lineRule="auto"/>
        <w:rPr>
          <w:rFonts w:cs="Arial"/>
          <w:noProof/>
          <w:szCs w:val="22"/>
        </w:rPr>
      </w:pPr>
    </w:p>
    <w:p w14:paraId="70E19D49" w14:textId="6961245F" w:rsidR="00DF4B2E" w:rsidRPr="00DF4B2E" w:rsidRDefault="00DF4B2E" w:rsidP="00DF4B2E">
      <w:pPr>
        <w:pStyle w:val="Titre2"/>
        <w:rPr>
          <w:rFonts w:eastAsiaTheme="majorEastAsia"/>
          <w:noProof/>
        </w:rPr>
      </w:pPr>
      <w:bookmarkStart w:id="5" w:name="_Toc53686135"/>
      <w:bookmarkStart w:id="6" w:name="_Toc138092289"/>
      <w:bookmarkStart w:id="7" w:name="_Toc140851092"/>
      <w:r w:rsidRPr="00DF4B2E">
        <w:rPr>
          <w:rFonts w:eastAsiaTheme="majorEastAsia"/>
          <w:noProof/>
        </w:rPr>
        <w:t>1.2 - Allotissement</w:t>
      </w:r>
      <w:bookmarkEnd w:id="5"/>
      <w:bookmarkEnd w:id="6"/>
      <w:bookmarkEnd w:id="7"/>
    </w:p>
    <w:p w14:paraId="1A5BE472" w14:textId="77777777" w:rsidR="00DF4B2E" w:rsidRPr="00DF4B2E" w:rsidRDefault="00DF4B2E" w:rsidP="00DF4B2E">
      <w:pPr>
        <w:spacing w:after="120" w:line="259" w:lineRule="auto"/>
        <w:rPr>
          <w:rFonts w:cs="Arial"/>
          <w:noProof/>
          <w:szCs w:val="22"/>
        </w:rPr>
      </w:pPr>
    </w:p>
    <w:p w14:paraId="5257A4AE" w14:textId="436FBF81" w:rsidR="00DF4B2E" w:rsidRPr="00DF4B2E" w:rsidRDefault="00DF4B2E" w:rsidP="00DF4B2E">
      <w:pPr>
        <w:spacing w:after="120" w:line="259" w:lineRule="auto"/>
        <w:rPr>
          <w:rFonts w:cs="Arial"/>
          <w:noProof/>
          <w:szCs w:val="22"/>
        </w:rPr>
      </w:pPr>
      <w:r w:rsidRPr="003904FE">
        <w:rPr>
          <w:rFonts w:cs="Arial"/>
          <w:noProof/>
          <w:szCs w:val="22"/>
        </w:rPr>
        <w:t>La présente consultation n’est pas allotie</w:t>
      </w:r>
      <w:r w:rsidR="003904FE" w:rsidRPr="003904FE">
        <w:rPr>
          <w:rFonts w:cs="Arial"/>
          <w:noProof/>
          <w:szCs w:val="22"/>
        </w:rPr>
        <w:t>, la prestation objet de la procédure représentant un tout inséparable.</w:t>
      </w:r>
    </w:p>
    <w:p w14:paraId="07559B0E" w14:textId="77777777" w:rsidR="00DF4B2E" w:rsidRPr="00DF4B2E" w:rsidRDefault="00DF4B2E" w:rsidP="00DF4B2E">
      <w:pPr>
        <w:keepNext/>
        <w:keepLines/>
        <w:spacing w:before="40" w:line="259" w:lineRule="auto"/>
        <w:outlineLvl w:val="1"/>
        <w:rPr>
          <w:rFonts w:eastAsiaTheme="majorEastAsia" w:cs="Arial"/>
          <w:b/>
          <w:noProof/>
          <w:szCs w:val="26"/>
        </w:rPr>
      </w:pPr>
    </w:p>
    <w:p w14:paraId="7A2A1484" w14:textId="77777777" w:rsidR="00DF4B2E" w:rsidRPr="00DF4B2E" w:rsidRDefault="00DF4B2E" w:rsidP="00DF4B2E">
      <w:pPr>
        <w:pStyle w:val="Titre2"/>
        <w:rPr>
          <w:rFonts w:eastAsiaTheme="majorEastAsia" w:cs="Arial"/>
          <w:noProof/>
        </w:rPr>
      </w:pPr>
      <w:bookmarkStart w:id="8" w:name="_Toc138092290"/>
      <w:bookmarkStart w:id="9" w:name="_Toc140851093"/>
      <w:r w:rsidRPr="00DF4B2E">
        <w:rPr>
          <w:rFonts w:eastAsiaTheme="majorEastAsia"/>
          <w:noProof/>
        </w:rPr>
        <w:t>1.3 – Lieu d’exécution</w:t>
      </w:r>
      <w:bookmarkEnd w:id="8"/>
      <w:bookmarkEnd w:id="9"/>
    </w:p>
    <w:p w14:paraId="3B620124" w14:textId="77777777" w:rsidR="00DF4B2E" w:rsidRPr="00DF4B2E" w:rsidRDefault="00DF4B2E" w:rsidP="00DF4B2E">
      <w:pPr>
        <w:spacing w:before="470" w:after="120" w:line="233" w:lineRule="exact"/>
        <w:textAlignment w:val="baseline"/>
        <w:rPr>
          <w:rFonts w:eastAsia="Tahoma"/>
          <w:noProof/>
          <w:color w:val="000000"/>
          <w:spacing w:val="2"/>
        </w:rPr>
      </w:pPr>
      <w:r w:rsidRPr="00DF4B2E">
        <w:rPr>
          <w:rFonts w:eastAsia="Tahoma"/>
          <w:noProof/>
          <w:color w:val="000000"/>
        </w:rPr>
        <w:t xml:space="preserve">Le marché sera exécuté </w:t>
      </w:r>
      <w:r w:rsidRPr="00DF4B2E">
        <w:rPr>
          <w:rFonts w:eastAsia="Tahoma"/>
          <w:noProof/>
          <w:color w:val="000000"/>
          <w:spacing w:val="2"/>
        </w:rPr>
        <w:t>sur les sites de l’hôpital fondation Adolphe de Rothschild :</w:t>
      </w:r>
    </w:p>
    <w:p w14:paraId="39D29F37" w14:textId="77777777" w:rsidR="00DF4B2E" w:rsidRPr="00DF4B2E" w:rsidRDefault="00DF4B2E" w:rsidP="00DF4B2E">
      <w:pPr>
        <w:numPr>
          <w:ilvl w:val="0"/>
          <w:numId w:val="26"/>
        </w:numPr>
        <w:spacing w:after="120" w:line="259" w:lineRule="auto"/>
        <w:rPr>
          <w:rFonts w:eastAsia="Tahoma"/>
          <w:noProof/>
          <w:color w:val="000000"/>
          <w:spacing w:val="2"/>
        </w:rPr>
      </w:pPr>
      <w:r w:rsidRPr="00DF4B2E">
        <w:rPr>
          <w:rFonts w:eastAsia="Tahoma"/>
          <w:noProof/>
          <w:color w:val="000000"/>
          <w:spacing w:val="2"/>
        </w:rPr>
        <w:t>Site principal : 25 rue Manin, Paris</w:t>
      </w:r>
    </w:p>
    <w:p w14:paraId="6032D25A" w14:textId="77777777" w:rsidR="00DF4B2E" w:rsidRPr="00DF4B2E" w:rsidRDefault="00DF4B2E" w:rsidP="00DF4B2E">
      <w:pPr>
        <w:spacing w:after="120" w:line="259" w:lineRule="auto"/>
        <w:rPr>
          <w:rFonts w:eastAsia="Tahoma"/>
          <w:noProof/>
          <w:color w:val="000000"/>
          <w:spacing w:val="2"/>
        </w:rPr>
      </w:pPr>
    </w:p>
    <w:p w14:paraId="18BCAA94" w14:textId="77777777" w:rsidR="00DF4B2E" w:rsidRPr="00DF4B2E" w:rsidRDefault="00DF4B2E" w:rsidP="00DF4B2E">
      <w:pPr>
        <w:pStyle w:val="Titre2"/>
        <w:rPr>
          <w:rFonts w:eastAsiaTheme="majorEastAsia" w:cs="Arial"/>
          <w:noProof/>
        </w:rPr>
      </w:pPr>
      <w:bookmarkStart w:id="10" w:name="_Toc138092291"/>
      <w:bookmarkStart w:id="11" w:name="_Toc140851094"/>
      <w:r w:rsidRPr="00DF4B2E">
        <w:rPr>
          <w:rFonts w:eastAsiaTheme="majorEastAsia"/>
          <w:noProof/>
        </w:rPr>
        <w:t>1.4 – Désignation de l’acheteur</w:t>
      </w:r>
      <w:bookmarkEnd w:id="10"/>
      <w:bookmarkEnd w:id="11"/>
    </w:p>
    <w:p w14:paraId="18E8A81D" w14:textId="77777777" w:rsidR="00DF4B2E" w:rsidRPr="00DF4B2E" w:rsidRDefault="00DF4B2E" w:rsidP="00DF4B2E">
      <w:pPr>
        <w:spacing w:after="120" w:line="259" w:lineRule="auto"/>
        <w:rPr>
          <w:rFonts w:eastAsia="Tahoma"/>
          <w:b/>
          <w:bCs/>
          <w:noProof/>
          <w:color w:val="000000"/>
        </w:rPr>
      </w:pPr>
    </w:p>
    <w:p w14:paraId="30862ACA" w14:textId="77777777" w:rsidR="00DF4B2E" w:rsidRPr="00DF4B2E" w:rsidRDefault="00DF4B2E" w:rsidP="00DF4B2E">
      <w:pPr>
        <w:spacing w:after="120" w:line="259" w:lineRule="auto"/>
        <w:rPr>
          <w:rFonts w:eastAsia="Tahoma"/>
          <w:noProof/>
          <w:color w:val="000000"/>
        </w:rPr>
      </w:pPr>
      <w:r w:rsidRPr="00DF4B2E">
        <w:rPr>
          <w:rFonts w:eastAsia="Tahoma"/>
          <w:noProof/>
          <w:color w:val="000000"/>
        </w:rPr>
        <w:t>L’acheteur est désigné comme suit :</w:t>
      </w:r>
    </w:p>
    <w:p w14:paraId="26246173" w14:textId="3F65742A" w:rsidR="00DF4B2E" w:rsidRPr="00DF4B2E" w:rsidRDefault="00DF4B2E" w:rsidP="00DF4B2E">
      <w:pPr>
        <w:spacing w:after="120" w:line="259" w:lineRule="auto"/>
        <w:rPr>
          <w:rFonts w:eastAsia="Tahoma"/>
          <w:noProof/>
          <w:color w:val="000000"/>
        </w:rPr>
      </w:pPr>
      <w:r w:rsidRPr="00DF4B2E">
        <w:rPr>
          <w:rFonts w:eastAsia="Tahoma"/>
          <w:noProof/>
          <w:color w:val="000000"/>
        </w:rPr>
        <w:t xml:space="preserve">Fondation Ophtalmologique Rothschild (« </w:t>
      </w:r>
      <w:r w:rsidR="000D1841">
        <w:rPr>
          <w:rFonts w:eastAsia="Tahoma"/>
          <w:noProof/>
          <w:color w:val="000000"/>
        </w:rPr>
        <w:t>H</w:t>
      </w:r>
      <w:r w:rsidRPr="00DF4B2E">
        <w:rPr>
          <w:rFonts w:eastAsia="Tahoma"/>
          <w:noProof/>
          <w:color w:val="000000"/>
        </w:rPr>
        <w:t xml:space="preserve">ôpital </w:t>
      </w:r>
      <w:r w:rsidR="000D1841">
        <w:rPr>
          <w:rFonts w:eastAsia="Tahoma"/>
          <w:noProof/>
          <w:color w:val="000000"/>
        </w:rPr>
        <w:t>F</w:t>
      </w:r>
      <w:r w:rsidRPr="00DF4B2E">
        <w:rPr>
          <w:rFonts w:eastAsia="Tahoma"/>
          <w:noProof/>
          <w:color w:val="000000"/>
        </w:rPr>
        <w:t>ondation Adolphe de Rothschild »)</w:t>
      </w:r>
    </w:p>
    <w:p w14:paraId="5CBB38FD" w14:textId="77777777" w:rsidR="00DF4B2E" w:rsidRPr="00DF4B2E" w:rsidRDefault="00DF4B2E" w:rsidP="00DF4B2E">
      <w:pPr>
        <w:spacing w:after="120" w:line="259" w:lineRule="auto"/>
        <w:rPr>
          <w:rFonts w:eastAsia="Tahoma"/>
          <w:noProof/>
          <w:color w:val="000000"/>
        </w:rPr>
      </w:pPr>
      <w:r w:rsidRPr="00DF4B2E">
        <w:rPr>
          <w:rFonts w:eastAsia="Tahoma"/>
          <w:noProof/>
          <w:color w:val="000000"/>
        </w:rPr>
        <w:t xml:space="preserve">Etablissement de santé privé d’intérêt collectif, </w:t>
      </w:r>
    </w:p>
    <w:p w14:paraId="1586354D" w14:textId="77777777" w:rsidR="00DF4B2E" w:rsidRPr="00DF4B2E" w:rsidRDefault="00DF4B2E" w:rsidP="00DF4B2E">
      <w:pPr>
        <w:spacing w:after="120" w:line="259" w:lineRule="auto"/>
        <w:rPr>
          <w:rFonts w:eastAsia="Tahoma"/>
          <w:noProof/>
          <w:color w:val="000000"/>
        </w:rPr>
      </w:pPr>
      <w:r w:rsidRPr="00DF4B2E">
        <w:rPr>
          <w:rFonts w:eastAsia="Tahoma"/>
          <w:noProof/>
          <w:color w:val="000000"/>
        </w:rPr>
        <w:t>25 rue Manin</w:t>
      </w:r>
    </w:p>
    <w:p w14:paraId="58B79A52" w14:textId="77777777" w:rsidR="00DF4B2E" w:rsidRPr="00DF4B2E" w:rsidRDefault="00DF4B2E" w:rsidP="00DF4B2E">
      <w:pPr>
        <w:spacing w:after="120" w:line="259" w:lineRule="auto"/>
        <w:rPr>
          <w:rFonts w:eastAsia="Tahoma"/>
          <w:noProof/>
          <w:color w:val="000000"/>
        </w:rPr>
      </w:pPr>
      <w:r w:rsidRPr="00DF4B2E">
        <w:rPr>
          <w:rFonts w:eastAsia="Tahoma"/>
          <w:noProof/>
          <w:color w:val="000000"/>
        </w:rPr>
        <w:t>75019 PARIS</w:t>
      </w:r>
      <w:r w:rsidRPr="00DF4B2E">
        <w:rPr>
          <w:rFonts w:eastAsia="Tahoma"/>
          <w:noProof/>
          <w:color w:val="000000"/>
        </w:rPr>
        <w:tab/>
      </w:r>
    </w:p>
    <w:p w14:paraId="16A82358" w14:textId="74BE57D7" w:rsidR="00DF4B2E" w:rsidRPr="00DF4B2E" w:rsidRDefault="00DF4B2E" w:rsidP="00DF4B2E">
      <w:pPr>
        <w:spacing w:after="120" w:line="259" w:lineRule="auto"/>
        <w:rPr>
          <w:rFonts w:eastAsia="Tahoma"/>
          <w:noProof/>
          <w:color w:val="000000"/>
        </w:rPr>
      </w:pPr>
      <w:r w:rsidRPr="00DF4B2E">
        <w:rPr>
          <w:rFonts w:eastAsia="Tahoma"/>
          <w:noProof/>
          <w:color w:val="000000"/>
        </w:rPr>
        <w:t xml:space="preserve">Représenté par son </w:t>
      </w:r>
      <w:r w:rsidR="003904FE">
        <w:rPr>
          <w:rFonts w:eastAsia="Tahoma"/>
          <w:noProof/>
          <w:color w:val="000000"/>
        </w:rPr>
        <w:t>di</w:t>
      </w:r>
      <w:r w:rsidRPr="00DF4B2E">
        <w:rPr>
          <w:rFonts w:eastAsia="Tahoma"/>
          <w:noProof/>
          <w:color w:val="000000"/>
        </w:rPr>
        <w:t xml:space="preserve">recteur </w:t>
      </w:r>
      <w:r w:rsidR="003904FE">
        <w:rPr>
          <w:rFonts w:eastAsia="Tahoma"/>
          <w:noProof/>
          <w:color w:val="000000"/>
        </w:rPr>
        <w:t>g</w:t>
      </w:r>
      <w:r w:rsidRPr="00DF4B2E">
        <w:rPr>
          <w:rFonts w:eastAsia="Tahoma"/>
          <w:noProof/>
          <w:color w:val="000000"/>
        </w:rPr>
        <w:t>énéral, M. Julien GOTTSMANN</w:t>
      </w:r>
    </w:p>
    <w:p w14:paraId="4B609B7E" w14:textId="77777777" w:rsidR="00DF4B2E" w:rsidRPr="00DF4B2E" w:rsidRDefault="00DF4B2E" w:rsidP="00DF4B2E">
      <w:pPr>
        <w:spacing w:after="120" w:line="259" w:lineRule="auto"/>
        <w:rPr>
          <w:rFonts w:eastAsia="Tahoma"/>
          <w:noProof/>
          <w:color w:val="000000"/>
        </w:rPr>
      </w:pPr>
      <w:r w:rsidRPr="00DF4B2E">
        <w:rPr>
          <w:rFonts w:eastAsia="Tahoma"/>
          <w:noProof/>
          <w:color w:val="000000"/>
        </w:rPr>
        <w:t>Les coordonnées des interlocuteurs à contacter dans le cadre de la passation du présent marché sont les suivantes :</w:t>
      </w:r>
    </w:p>
    <w:p w14:paraId="543A1746" w14:textId="77777777" w:rsidR="00DF4B2E" w:rsidRPr="00DF4B2E" w:rsidRDefault="00DF4B2E" w:rsidP="00DF4B2E">
      <w:pPr>
        <w:spacing w:after="120" w:line="259" w:lineRule="auto"/>
        <w:rPr>
          <w:rFonts w:eastAsia="Tahoma"/>
          <w:noProof/>
          <w:color w:val="000000"/>
        </w:rPr>
      </w:pPr>
    </w:p>
    <w:tbl>
      <w:tblPr>
        <w:tblStyle w:val="Grilledutableau2"/>
        <w:tblW w:w="0" w:type="auto"/>
        <w:tblLook w:val="04A0" w:firstRow="1" w:lastRow="0" w:firstColumn="1" w:lastColumn="0" w:noHBand="0" w:noVBand="1"/>
      </w:tblPr>
      <w:tblGrid>
        <w:gridCol w:w="4531"/>
        <w:gridCol w:w="4531"/>
      </w:tblGrid>
      <w:tr w:rsidR="00DF4B2E" w:rsidRPr="00DF4B2E" w14:paraId="16AF070A" w14:textId="77777777" w:rsidTr="001A55F5">
        <w:tc>
          <w:tcPr>
            <w:tcW w:w="4531" w:type="dxa"/>
          </w:tcPr>
          <w:p w14:paraId="539BC4DA" w14:textId="77777777" w:rsidR="00DF4B2E" w:rsidRPr="00DF4B2E" w:rsidRDefault="00DF4B2E" w:rsidP="00DF4B2E">
            <w:pPr>
              <w:spacing w:after="120"/>
              <w:rPr>
                <w:noProof/>
                <w:color w:val="000000"/>
                <w:szCs w:val="24"/>
              </w:rPr>
            </w:pPr>
            <w:r w:rsidRPr="00DF4B2E">
              <w:rPr>
                <w:noProof/>
                <w:color w:val="000000"/>
                <w:szCs w:val="24"/>
              </w:rPr>
              <w:t>Contact administratif :</w:t>
            </w:r>
          </w:p>
          <w:p w14:paraId="1C620AF0" w14:textId="4F600F0A" w:rsidR="00DF4B2E" w:rsidRDefault="003904FE" w:rsidP="00DF4B2E">
            <w:pPr>
              <w:spacing w:after="120"/>
              <w:rPr>
                <w:noProof/>
                <w:color w:val="000000"/>
                <w:szCs w:val="24"/>
              </w:rPr>
            </w:pPr>
            <w:r>
              <w:rPr>
                <w:noProof/>
                <w:color w:val="000000"/>
                <w:szCs w:val="24"/>
              </w:rPr>
              <w:t>Fabrice Verrièle, directeur général adjoint</w:t>
            </w:r>
          </w:p>
          <w:p w14:paraId="7DCDDDDA" w14:textId="04D6DE23" w:rsidR="003904FE" w:rsidRPr="00DF4B2E" w:rsidRDefault="002676F2" w:rsidP="00DF4B2E">
            <w:pPr>
              <w:spacing w:after="120"/>
              <w:rPr>
                <w:noProof/>
                <w:color w:val="000000"/>
                <w:szCs w:val="24"/>
              </w:rPr>
            </w:pPr>
            <w:hyperlink r:id="rId9" w:history="1">
              <w:r w:rsidR="003904FE" w:rsidRPr="001D3174">
                <w:rPr>
                  <w:rStyle w:val="Lienhypertexte"/>
                  <w:noProof/>
                </w:rPr>
                <w:t>fverriele@for.paris</w:t>
              </w:r>
            </w:hyperlink>
            <w:r w:rsidR="003904FE">
              <w:rPr>
                <w:noProof/>
                <w:color w:val="000000"/>
                <w:szCs w:val="24"/>
              </w:rPr>
              <w:t xml:space="preserve"> </w:t>
            </w:r>
          </w:p>
          <w:p w14:paraId="784A513B" w14:textId="77777777" w:rsidR="00DF4B2E" w:rsidRPr="00DF4B2E" w:rsidRDefault="00DF4B2E" w:rsidP="00DF4B2E">
            <w:pPr>
              <w:spacing w:after="120"/>
              <w:rPr>
                <w:noProof/>
                <w:color w:val="000000"/>
                <w:szCs w:val="24"/>
              </w:rPr>
            </w:pPr>
          </w:p>
        </w:tc>
        <w:tc>
          <w:tcPr>
            <w:tcW w:w="4531" w:type="dxa"/>
          </w:tcPr>
          <w:p w14:paraId="561B3F8A" w14:textId="77777777" w:rsidR="00DF4B2E" w:rsidRPr="00DF4B2E" w:rsidRDefault="00DF4B2E" w:rsidP="00DF4B2E">
            <w:pPr>
              <w:spacing w:after="120"/>
              <w:rPr>
                <w:noProof/>
                <w:color w:val="000000"/>
                <w:szCs w:val="24"/>
              </w:rPr>
            </w:pPr>
            <w:r w:rsidRPr="00DF4B2E">
              <w:rPr>
                <w:noProof/>
                <w:color w:val="000000"/>
                <w:szCs w:val="24"/>
              </w:rPr>
              <w:t>Contact technique :</w:t>
            </w:r>
          </w:p>
          <w:p w14:paraId="29887BC9" w14:textId="77777777" w:rsidR="003904FE" w:rsidRDefault="003904FE" w:rsidP="003904FE">
            <w:pPr>
              <w:spacing w:after="120"/>
              <w:rPr>
                <w:noProof/>
                <w:color w:val="000000"/>
                <w:szCs w:val="24"/>
              </w:rPr>
            </w:pPr>
            <w:r>
              <w:rPr>
                <w:noProof/>
                <w:color w:val="000000"/>
                <w:szCs w:val="24"/>
              </w:rPr>
              <w:t>Fabrice Verrièle, directeur général adjoint</w:t>
            </w:r>
          </w:p>
          <w:p w14:paraId="74019F3D" w14:textId="77777777" w:rsidR="003904FE" w:rsidRPr="00DF4B2E" w:rsidRDefault="002676F2" w:rsidP="003904FE">
            <w:pPr>
              <w:spacing w:after="120"/>
              <w:rPr>
                <w:noProof/>
                <w:color w:val="000000"/>
                <w:szCs w:val="24"/>
              </w:rPr>
            </w:pPr>
            <w:hyperlink r:id="rId10" w:history="1">
              <w:r w:rsidR="003904FE" w:rsidRPr="001D3174">
                <w:rPr>
                  <w:rStyle w:val="Lienhypertexte"/>
                  <w:noProof/>
                </w:rPr>
                <w:t>fverriele@for.paris</w:t>
              </w:r>
            </w:hyperlink>
            <w:r w:rsidR="003904FE">
              <w:rPr>
                <w:noProof/>
                <w:color w:val="000000"/>
                <w:szCs w:val="24"/>
              </w:rPr>
              <w:t xml:space="preserve"> </w:t>
            </w:r>
          </w:p>
          <w:p w14:paraId="2CD58729" w14:textId="14683B87" w:rsidR="00DF4B2E" w:rsidRPr="00DF4B2E" w:rsidRDefault="00DF4B2E" w:rsidP="00DF4B2E">
            <w:pPr>
              <w:spacing w:after="120"/>
              <w:rPr>
                <w:noProof/>
                <w:color w:val="000000"/>
                <w:szCs w:val="24"/>
              </w:rPr>
            </w:pPr>
          </w:p>
        </w:tc>
      </w:tr>
    </w:tbl>
    <w:p w14:paraId="60B16510" w14:textId="77777777" w:rsidR="00943263" w:rsidRPr="00FB463B" w:rsidRDefault="00943263" w:rsidP="00943263">
      <w:pPr>
        <w:pStyle w:val="Corpsdetexte"/>
        <w:jc w:val="both"/>
        <w:rPr>
          <w:rFonts w:ascii="Cambria" w:hAnsi="Cambria"/>
        </w:rPr>
      </w:pPr>
    </w:p>
    <w:p w14:paraId="1701C199" w14:textId="77777777" w:rsidR="000F08BD" w:rsidRDefault="000F08BD" w:rsidP="000F08BD">
      <w:pPr>
        <w:tabs>
          <w:tab w:val="left" w:pos="368"/>
        </w:tabs>
        <w:ind w:right="168"/>
      </w:pPr>
    </w:p>
    <w:p w14:paraId="15FF0E44" w14:textId="77777777" w:rsidR="00943263" w:rsidRPr="00FB463B" w:rsidRDefault="00943263" w:rsidP="00943263">
      <w:pPr>
        <w:pStyle w:val="Corpsdetexte"/>
        <w:rPr>
          <w:rFonts w:ascii="Cambria" w:hAnsi="Cambria"/>
          <w:sz w:val="20"/>
          <w:highlight w:val="yellow"/>
        </w:rPr>
      </w:pPr>
    </w:p>
    <w:p w14:paraId="74D2F767" w14:textId="66277F1D" w:rsidR="00943263" w:rsidRPr="000F08BD" w:rsidRDefault="00DF4B2E" w:rsidP="000F08BD">
      <w:pPr>
        <w:pStyle w:val="Titre1"/>
        <w:numPr>
          <w:ilvl w:val="0"/>
          <w:numId w:val="12"/>
        </w:numPr>
        <w:pBdr>
          <w:bottom w:val="single" w:sz="4" w:space="1" w:color="auto"/>
        </w:pBdr>
        <w:tabs>
          <w:tab w:val="left" w:pos="695"/>
          <w:tab w:val="left" w:pos="696"/>
        </w:tabs>
        <w:ind w:hanging="541"/>
        <w:rPr>
          <w:rFonts w:ascii="Cambria" w:hAnsi="Cambria"/>
          <w:i w:val="0"/>
          <w:iCs/>
        </w:rPr>
      </w:pPr>
      <w:bookmarkStart w:id="12" w:name="_Toc140851095"/>
      <w:r>
        <w:rPr>
          <w:rFonts w:ascii="Cambria" w:hAnsi="Cambria"/>
          <w:i w:val="0"/>
          <w:iCs/>
        </w:rPr>
        <w:t>Dispositions générales</w:t>
      </w:r>
      <w:bookmarkEnd w:id="12"/>
    </w:p>
    <w:p w14:paraId="5C6A2D2B" w14:textId="46BFE9EF" w:rsidR="00943263" w:rsidRDefault="00943263" w:rsidP="00943263">
      <w:pPr>
        <w:pStyle w:val="Corpsdetexte"/>
        <w:rPr>
          <w:rFonts w:ascii="Cambria" w:hAnsi="Cambria"/>
          <w:b/>
          <w:i/>
          <w:highlight w:val="yellow"/>
        </w:rPr>
      </w:pPr>
    </w:p>
    <w:p w14:paraId="03E49217" w14:textId="77777777" w:rsidR="00DF4B2E" w:rsidRPr="00DF4B2E" w:rsidRDefault="00DF4B2E" w:rsidP="00DF4B2E">
      <w:pPr>
        <w:spacing w:after="120" w:line="259" w:lineRule="auto"/>
        <w:rPr>
          <w:rFonts w:cs="Arial"/>
          <w:noProof/>
          <w:szCs w:val="22"/>
        </w:rPr>
      </w:pPr>
    </w:p>
    <w:p w14:paraId="72C53FCA" w14:textId="1F5883E0" w:rsidR="00DF4B2E" w:rsidRPr="00DF4B2E" w:rsidRDefault="00DF4B2E" w:rsidP="00DF4B2E">
      <w:pPr>
        <w:pStyle w:val="Titre2"/>
        <w:rPr>
          <w:rFonts w:eastAsiaTheme="majorEastAsia"/>
          <w:noProof/>
        </w:rPr>
      </w:pPr>
      <w:bookmarkStart w:id="13" w:name="_Toc138092293"/>
      <w:bookmarkStart w:id="14" w:name="_Toc140851096"/>
      <w:bookmarkStart w:id="15" w:name="_Toc53686137"/>
      <w:r w:rsidRPr="00DF4B2E">
        <w:rPr>
          <w:rFonts w:eastAsiaTheme="majorEastAsia"/>
          <w:noProof/>
        </w:rPr>
        <w:t>2.1 - Procédure de passation du marché</w:t>
      </w:r>
      <w:bookmarkEnd w:id="13"/>
      <w:bookmarkEnd w:id="14"/>
      <w:r w:rsidRPr="00DF4B2E">
        <w:rPr>
          <w:rFonts w:eastAsiaTheme="majorEastAsia"/>
          <w:noProof/>
        </w:rPr>
        <w:t xml:space="preserve"> </w:t>
      </w:r>
      <w:bookmarkEnd w:id="15"/>
    </w:p>
    <w:p w14:paraId="142D1482" w14:textId="77777777" w:rsidR="00DF4B2E" w:rsidRPr="00DF4B2E" w:rsidRDefault="00DF4B2E" w:rsidP="00DF4B2E">
      <w:pPr>
        <w:spacing w:after="120" w:line="259" w:lineRule="auto"/>
        <w:rPr>
          <w:rFonts w:cs="Arial"/>
          <w:noProof/>
          <w:szCs w:val="22"/>
        </w:rPr>
      </w:pPr>
    </w:p>
    <w:p w14:paraId="28D6847A" w14:textId="453CBBEE" w:rsidR="00DF4B2E" w:rsidRDefault="00DF4B2E" w:rsidP="00DF4B2E">
      <w:pPr>
        <w:spacing w:after="120" w:line="259" w:lineRule="auto"/>
        <w:rPr>
          <w:rFonts w:cs="Arial"/>
          <w:noProof/>
          <w:szCs w:val="22"/>
        </w:rPr>
      </w:pPr>
      <w:r w:rsidRPr="00DF4B2E">
        <w:rPr>
          <w:rFonts w:cs="Arial"/>
          <w:noProof/>
          <w:szCs w:val="22"/>
        </w:rPr>
        <w:t xml:space="preserve">La consultation est engagée suivant </w:t>
      </w:r>
      <w:r w:rsidR="00444439">
        <w:rPr>
          <w:rFonts w:cs="Arial"/>
          <w:noProof/>
          <w:szCs w:val="22"/>
        </w:rPr>
        <w:t>les règles internes de l</w:t>
      </w:r>
      <w:r w:rsidR="000D1841">
        <w:rPr>
          <w:rFonts w:cs="Arial"/>
          <w:noProof/>
          <w:szCs w:val="22"/>
        </w:rPr>
        <w:t>’Hôpital Fondation Adolphe de Rothschild</w:t>
      </w:r>
      <w:r>
        <w:rPr>
          <w:rFonts w:cs="Arial"/>
          <w:noProof/>
          <w:szCs w:val="22"/>
        </w:rPr>
        <w:t>.</w:t>
      </w:r>
    </w:p>
    <w:p w14:paraId="48A4F5DD" w14:textId="2851615C" w:rsidR="00DF4B2E" w:rsidRDefault="00DF4B2E" w:rsidP="00DF4B2E">
      <w:pPr>
        <w:spacing w:after="120" w:line="259" w:lineRule="auto"/>
        <w:rPr>
          <w:rFonts w:cs="Arial"/>
          <w:noProof/>
          <w:szCs w:val="22"/>
        </w:rPr>
      </w:pPr>
      <w:r>
        <w:rPr>
          <w:rFonts w:cs="Arial"/>
          <w:noProof/>
          <w:szCs w:val="22"/>
        </w:rPr>
        <w:t>L’acheteur choisira l’offre la plus avantageuse pour répondre à son besoin, sur la base des critères d’analyse des offres fixés au présent règlement de la consultation</w:t>
      </w:r>
      <w:r w:rsidR="00444439">
        <w:rPr>
          <w:rFonts w:cs="Arial"/>
          <w:noProof/>
          <w:szCs w:val="22"/>
        </w:rPr>
        <w:t>.</w:t>
      </w:r>
    </w:p>
    <w:p w14:paraId="6C0E3AF9" w14:textId="77777777" w:rsidR="00DF4B2E" w:rsidRPr="00DF4B2E" w:rsidRDefault="00DF4B2E" w:rsidP="00DF4B2E">
      <w:pPr>
        <w:spacing w:after="120" w:line="259" w:lineRule="auto"/>
        <w:rPr>
          <w:rFonts w:cs="Arial"/>
          <w:noProof/>
          <w:szCs w:val="22"/>
        </w:rPr>
      </w:pPr>
    </w:p>
    <w:p w14:paraId="7B790C4D" w14:textId="21C7FCBF" w:rsidR="00DF4B2E" w:rsidRPr="00DF4B2E" w:rsidRDefault="00DF4B2E" w:rsidP="00DF4B2E">
      <w:pPr>
        <w:pStyle w:val="Titre2"/>
        <w:rPr>
          <w:rFonts w:eastAsiaTheme="majorEastAsia"/>
          <w:noProof/>
        </w:rPr>
      </w:pPr>
      <w:bookmarkStart w:id="16" w:name="_Toc138092294"/>
      <w:bookmarkStart w:id="17" w:name="_Toc140851097"/>
      <w:bookmarkStart w:id="18" w:name="_Toc53686138"/>
      <w:r w:rsidRPr="00DF4B2E">
        <w:rPr>
          <w:rFonts w:eastAsiaTheme="majorEastAsia"/>
          <w:noProof/>
        </w:rPr>
        <w:t>2.2 - Forme du marché</w:t>
      </w:r>
      <w:bookmarkEnd w:id="16"/>
      <w:bookmarkEnd w:id="17"/>
      <w:r w:rsidRPr="00DF4B2E">
        <w:rPr>
          <w:rFonts w:eastAsiaTheme="majorEastAsia"/>
          <w:noProof/>
        </w:rPr>
        <w:t xml:space="preserve"> </w:t>
      </w:r>
      <w:bookmarkEnd w:id="18"/>
    </w:p>
    <w:p w14:paraId="6DD9F130" w14:textId="77777777" w:rsidR="00DF4B2E" w:rsidRPr="00DF4B2E" w:rsidRDefault="00DF4B2E" w:rsidP="00DF4B2E">
      <w:pPr>
        <w:spacing w:after="120" w:line="259" w:lineRule="auto"/>
        <w:rPr>
          <w:rFonts w:cs="Arial"/>
          <w:noProof/>
          <w:szCs w:val="22"/>
        </w:rPr>
      </w:pPr>
    </w:p>
    <w:p w14:paraId="7CD4BEC4" w14:textId="77777777" w:rsidR="003904FE" w:rsidRPr="003904FE" w:rsidRDefault="00DF4B2E" w:rsidP="00DF4B2E">
      <w:pPr>
        <w:spacing w:after="120" w:line="259" w:lineRule="auto"/>
        <w:rPr>
          <w:rFonts w:cs="Arial"/>
          <w:noProof/>
          <w:szCs w:val="22"/>
        </w:rPr>
      </w:pPr>
      <w:r w:rsidRPr="00DF4B2E">
        <w:rPr>
          <w:rFonts w:cs="Arial"/>
          <w:noProof/>
          <w:szCs w:val="22"/>
        </w:rPr>
        <w:t xml:space="preserve">Le marché issu de la présente consultation prendra la forme d’un </w:t>
      </w:r>
      <w:r w:rsidRPr="003904FE">
        <w:rPr>
          <w:rFonts w:cs="Arial"/>
          <w:noProof/>
          <w:szCs w:val="22"/>
        </w:rPr>
        <w:t>marché ordinaire</w:t>
      </w:r>
      <w:r w:rsidR="003904FE" w:rsidRPr="003904FE">
        <w:rPr>
          <w:rFonts w:cs="Arial"/>
          <w:noProof/>
          <w:szCs w:val="22"/>
        </w:rPr>
        <w:t>.</w:t>
      </w:r>
    </w:p>
    <w:p w14:paraId="63E10CF3" w14:textId="77777777" w:rsidR="00DF4B2E" w:rsidRPr="00DF4B2E" w:rsidRDefault="00DF4B2E" w:rsidP="00DF4B2E">
      <w:pPr>
        <w:spacing w:after="120" w:line="259" w:lineRule="auto"/>
        <w:rPr>
          <w:rFonts w:cs="Arial"/>
          <w:noProof/>
          <w:szCs w:val="22"/>
        </w:rPr>
      </w:pPr>
    </w:p>
    <w:p w14:paraId="4BBAA3F0" w14:textId="1037F319" w:rsidR="00DF4B2E" w:rsidRPr="00DF4B2E" w:rsidRDefault="00DF4B2E" w:rsidP="00DF4B2E">
      <w:pPr>
        <w:pStyle w:val="Titre2"/>
        <w:rPr>
          <w:rFonts w:eastAsiaTheme="majorEastAsia"/>
          <w:noProof/>
        </w:rPr>
      </w:pPr>
      <w:bookmarkStart w:id="19" w:name="_Toc53686139"/>
      <w:bookmarkStart w:id="20" w:name="_Toc138092295"/>
      <w:bookmarkStart w:id="21" w:name="_Toc140851098"/>
      <w:r w:rsidRPr="00DF4B2E">
        <w:rPr>
          <w:rFonts w:eastAsiaTheme="majorEastAsia"/>
          <w:noProof/>
        </w:rPr>
        <w:t>2.3 - Nomenclature communautaire</w:t>
      </w:r>
      <w:bookmarkEnd w:id="19"/>
      <w:bookmarkEnd w:id="20"/>
      <w:bookmarkEnd w:id="21"/>
    </w:p>
    <w:p w14:paraId="523009F9" w14:textId="77777777" w:rsidR="00DF4B2E" w:rsidRPr="00DF4B2E" w:rsidRDefault="00DF4B2E" w:rsidP="00DF4B2E">
      <w:pPr>
        <w:spacing w:after="120" w:line="259" w:lineRule="auto"/>
        <w:rPr>
          <w:rFonts w:cs="Arial"/>
          <w:noProof/>
          <w:szCs w:val="22"/>
        </w:rPr>
      </w:pPr>
    </w:p>
    <w:p w14:paraId="03C0CB2C" w14:textId="0B0867F9" w:rsidR="00E42568" w:rsidRPr="00DF4B2E" w:rsidRDefault="00DF4B2E" w:rsidP="00E42568">
      <w:pPr>
        <w:spacing w:after="120"/>
        <w:rPr>
          <w:rFonts w:cs="Arial"/>
          <w:noProof/>
        </w:rPr>
      </w:pPr>
      <w:r w:rsidRPr="00DF4B2E">
        <w:rPr>
          <w:rFonts w:cs="Arial"/>
          <w:noProof/>
          <w:szCs w:val="22"/>
        </w:rPr>
        <w:t>La référence à la nomenclature européenne CPV associée à la présente consultation est la suivante :</w:t>
      </w:r>
      <w:r w:rsidR="00E42568">
        <w:rPr>
          <w:rFonts w:cs="Arial"/>
          <w:noProof/>
          <w:szCs w:val="22"/>
        </w:rPr>
        <w:t xml:space="preserve"> </w:t>
      </w:r>
      <w:r w:rsidR="00E42568">
        <w:rPr>
          <w:rFonts w:cs="Arial"/>
          <w:noProof/>
        </w:rPr>
        <w:t>79410000-1.</w:t>
      </w:r>
    </w:p>
    <w:p w14:paraId="46E118A6" w14:textId="77777777" w:rsidR="00DF4B2E" w:rsidRPr="00DF4B2E" w:rsidRDefault="00DF4B2E" w:rsidP="00DF4B2E">
      <w:pPr>
        <w:spacing w:after="120" w:line="259" w:lineRule="auto"/>
        <w:rPr>
          <w:rFonts w:cs="Arial"/>
          <w:noProof/>
          <w:szCs w:val="22"/>
        </w:rPr>
      </w:pPr>
    </w:p>
    <w:p w14:paraId="447B7404" w14:textId="4D75B30A" w:rsidR="00DF4B2E" w:rsidRPr="00DF4B2E" w:rsidRDefault="00DF4B2E" w:rsidP="00DF4B2E">
      <w:pPr>
        <w:pStyle w:val="Titre2"/>
        <w:rPr>
          <w:rFonts w:eastAsiaTheme="majorEastAsia"/>
          <w:noProof/>
        </w:rPr>
      </w:pPr>
      <w:bookmarkStart w:id="22" w:name="_Toc138092296"/>
      <w:bookmarkStart w:id="23" w:name="_Toc140851099"/>
      <w:bookmarkStart w:id="24" w:name="_Toc53686140"/>
      <w:r w:rsidRPr="00DF4B2E">
        <w:rPr>
          <w:rFonts w:eastAsiaTheme="majorEastAsia"/>
          <w:noProof/>
        </w:rPr>
        <w:t>2.4 - Durée du marché</w:t>
      </w:r>
      <w:bookmarkEnd w:id="22"/>
      <w:bookmarkEnd w:id="23"/>
      <w:r w:rsidRPr="00DF4B2E">
        <w:rPr>
          <w:rFonts w:eastAsiaTheme="majorEastAsia"/>
          <w:noProof/>
        </w:rPr>
        <w:t xml:space="preserve"> </w:t>
      </w:r>
      <w:bookmarkEnd w:id="24"/>
    </w:p>
    <w:p w14:paraId="3F9E67A6" w14:textId="77777777" w:rsidR="00E42568" w:rsidRDefault="00E42568" w:rsidP="00E42568">
      <w:pPr>
        <w:rPr>
          <w:rFonts w:cs="Arial"/>
          <w:color w:val="000000" w:themeColor="text1"/>
          <w:sz w:val="24"/>
          <w:szCs w:val="36"/>
        </w:rPr>
      </w:pPr>
    </w:p>
    <w:p w14:paraId="2376B3CB" w14:textId="6FF5EBE2" w:rsidR="00E42568" w:rsidRPr="00AD4409" w:rsidRDefault="00E42568" w:rsidP="00E42568">
      <w:pPr>
        <w:rPr>
          <w:rFonts w:cs="Arial"/>
          <w:color w:val="000000" w:themeColor="text1"/>
          <w:sz w:val="24"/>
          <w:szCs w:val="36"/>
        </w:rPr>
      </w:pPr>
      <w:r>
        <w:rPr>
          <w:rFonts w:cs="Arial"/>
          <w:color w:val="000000" w:themeColor="text1"/>
          <w:sz w:val="24"/>
          <w:szCs w:val="36"/>
        </w:rPr>
        <w:t>Le présent m</w:t>
      </w:r>
      <w:r w:rsidRPr="00AD4409">
        <w:rPr>
          <w:rFonts w:cs="Arial"/>
          <w:color w:val="000000" w:themeColor="text1"/>
          <w:sz w:val="24"/>
          <w:szCs w:val="36"/>
        </w:rPr>
        <w:t xml:space="preserve">arché </w:t>
      </w:r>
      <w:r>
        <w:rPr>
          <w:rFonts w:cs="Arial"/>
          <w:color w:val="000000" w:themeColor="text1"/>
          <w:sz w:val="24"/>
          <w:szCs w:val="36"/>
        </w:rPr>
        <w:t xml:space="preserve">est </w:t>
      </w:r>
      <w:r w:rsidRPr="00AD4409">
        <w:rPr>
          <w:rFonts w:cs="Arial"/>
          <w:color w:val="000000" w:themeColor="text1"/>
          <w:sz w:val="24"/>
          <w:szCs w:val="36"/>
        </w:rPr>
        <w:t>conclu pour une période ferme de deux ans à compter de sa notification, renouvelable une fois sur accord préalable écrit des parties.</w:t>
      </w:r>
    </w:p>
    <w:p w14:paraId="2278F677" w14:textId="77777777" w:rsidR="00DF4B2E" w:rsidRPr="00DF4B2E" w:rsidRDefault="00DF4B2E" w:rsidP="00DF4B2E">
      <w:pPr>
        <w:spacing w:after="120" w:line="259" w:lineRule="auto"/>
        <w:rPr>
          <w:rFonts w:cs="Arial"/>
          <w:noProof/>
          <w:szCs w:val="22"/>
        </w:rPr>
      </w:pPr>
    </w:p>
    <w:p w14:paraId="1593F193" w14:textId="37625FE0" w:rsidR="00DF4B2E" w:rsidRPr="00DF4B2E" w:rsidRDefault="00DF4B2E" w:rsidP="00DF4B2E">
      <w:pPr>
        <w:pStyle w:val="Titre2"/>
        <w:rPr>
          <w:rFonts w:eastAsiaTheme="majorEastAsia"/>
          <w:noProof/>
        </w:rPr>
      </w:pPr>
      <w:bookmarkStart w:id="25" w:name="_Toc53686142"/>
      <w:bookmarkStart w:id="26" w:name="_Toc101961018"/>
      <w:bookmarkStart w:id="27" w:name="_Toc138092297"/>
      <w:bookmarkStart w:id="28" w:name="_Toc140851100"/>
      <w:r w:rsidRPr="00DF4B2E">
        <w:rPr>
          <w:rFonts w:eastAsiaTheme="majorEastAsia"/>
          <w:noProof/>
        </w:rPr>
        <w:t>2.5 - Variantes</w:t>
      </w:r>
      <w:bookmarkEnd w:id="25"/>
      <w:bookmarkEnd w:id="26"/>
      <w:bookmarkEnd w:id="27"/>
      <w:bookmarkEnd w:id="28"/>
    </w:p>
    <w:p w14:paraId="7E277DF7" w14:textId="77777777" w:rsidR="00DF4B2E" w:rsidRDefault="00DF4B2E" w:rsidP="00DF4B2E">
      <w:pPr>
        <w:pStyle w:val="Corpsdetexte"/>
        <w:jc w:val="both"/>
        <w:rPr>
          <w:rFonts w:ascii="Cambria" w:hAnsi="Cambria"/>
          <w:highlight w:val="yellow"/>
        </w:rPr>
      </w:pPr>
    </w:p>
    <w:p w14:paraId="16E55E5E" w14:textId="7E1973E1" w:rsidR="00E42568" w:rsidRPr="00E42568" w:rsidRDefault="00E42568" w:rsidP="00DF4B2E">
      <w:pPr>
        <w:pStyle w:val="Corpsdetexte"/>
        <w:jc w:val="both"/>
        <w:rPr>
          <w:rFonts w:ascii="Cambria" w:hAnsi="Cambria"/>
        </w:rPr>
      </w:pPr>
      <w:r w:rsidRPr="00E42568">
        <w:rPr>
          <w:rFonts w:ascii="Cambria" w:hAnsi="Cambria"/>
        </w:rPr>
        <w:t>La présente consultation ne prévoit pas de variante.</w:t>
      </w:r>
    </w:p>
    <w:p w14:paraId="025B3F21" w14:textId="77777777" w:rsidR="00E42568" w:rsidRPr="000F08BD" w:rsidRDefault="00E42568" w:rsidP="00DF4B2E">
      <w:pPr>
        <w:pStyle w:val="Corpsdetexte"/>
        <w:jc w:val="both"/>
        <w:rPr>
          <w:rFonts w:ascii="Cambria" w:hAnsi="Cambria"/>
          <w:highlight w:val="yellow"/>
        </w:rPr>
      </w:pPr>
    </w:p>
    <w:p w14:paraId="4C186DAF" w14:textId="161E5FC8" w:rsidR="00DF4B2E" w:rsidRPr="00DF4B2E" w:rsidRDefault="00DF4B2E" w:rsidP="00DF4B2E">
      <w:pPr>
        <w:pStyle w:val="Titre2"/>
      </w:pPr>
      <w:bookmarkStart w:id="29" w:name="_Toc140851101"/>
      <w:r w:rsidRPr="00DF4B2E">
        <w:rPr>
          <w:rFonts w:eastAsiaTheme="majorEastAsia"/>
        </w:rPr>
        <w:t>2</w:t>
      </w:r>
      <w:r w:rsidRPr="00DF4B2E">
        <w:t>.</w:t>
      </w:r>
      <w:r w:rsidRPr="00DF4B2E">
        <w:rPr>
          <w:rFonts w:eastAsiaTheme="majorEastAsia"/>
        </w:rPr>
        <w:t>6</w:t>
      </w:r>
      <w:r w:rsidRPr="00DF4B2E">
        <w:t xml:space="preserve"> – </w:t>
      </w:r>
      <w:r w:rsidRPr="00DF4B2E">
        <w:rPr>
          <w:rFonts w:eastAsiaTheme="majorEastAsia"/>
        </w:rPr>
        <w:t>Sous-traitance</w:t>
      </w:r>
      <w:bookmarkEnd w:id="29"/>
    </w:p>
    <w:p w14:paraId="60349D47" w14:textId="77777777" w:rsidR="00DF4B2E" w:rsidRPr="000F08BD" w:rsidRDefault="00DF4B2E" w:rsidP="00DF4B2E">
      <w:pPr>
        <w:pStyle w:val="Corpsdetexte"/>
        <w:jc w:val="both"/>
        <w:rPr>
          <w:rFonts w:ascii="Cambria" w:hAnsi="Cambria"/>
          <w:i/>
        </w:rPr>
      </w:pPr>
    </w:p>
    <w:p w14:paraId="4FAA5F9B" w14:textId="13936A47" w:rsidR="00E42568" w:rsidRDefault="00E42568" w:rsidP="00E42568">
      <w:pPr>
        <w:rPr>
          <w:rFonts w:eastAsiaTheme="majorEastAsia" w:cstheme="majorBidi"/>
          <w:bCs/>
          <w:color w:val="000000" w:themeColor="text1"/>
          <w:sz w:val="24"/>
          <w:szCs w:val="32"/>
        </w:rPr>
      </w:pPr>
      <w:r>
        <w:rPr>
          <w:rFonts w:eastAsiaTheme="majorEastAsia" w:cstheme="majorBidi"/>
          <w:bCs/>
          <w:color w:val="000000" w:themeColor="text1"/>
          <w:sz w:val="24"/>
          <w:szCs w:val="32"/>
        </w:rPr>
        <w:t>Le présent marché étant conclu en considération du profil et des qualités intrinsèques du titulaire, il ne peut faire l’objet d’une quelconque co-traitance.</w:t>
      </w:r>
    </w:p>
    <w:p w14:paraId="24AF8FAC" w14:textId="77777777" w:rsidR="00DF4B2E" w:rsidRPr="00DF4B2E" w:rsidRDefault="00DF4B2E" w:rsidP="00DF4B2E">
      <w:pPr>
        <w:spacing w:after="120" w:line="259" w:lineRule="auto"/>
        <w:rPr>
          <w:rFonts w:cs="Arial"/>
          <w:noProof/>
          <w:szCs w:val="22"/>
        </w:rPr>
      </w:pPr>
    </w:p>
    <w:p w14:paraId="165743FE" w14:textId="5404D4AA" w:rsidR="00DF4B2E" w:rsidRPr="00DF4B2E" w:rsidRDefault="00DF4B2E" w:rsidP="00DF4B2E">
      <w:pPr>
        <w:pStyle w:val="Titre2"/>
        <w:rPr>
          <w:rFonts w:eastAsiaTheme="majorEastAsia"/>
          <w:noProof/>
        </w:rPr>
      </w:pPr>
      <w:bookmarkStart w:id="30" w:name="_Toc53686143"/>
      <w:bookmarkStart w:id="31" w:name="_Toc138092298"/>
      <w:bookmarkStart w:id="32" w:name="_Toc140851102"/>
      <w:r w:rsidRPr="00DF4B2E">
        <w:rPr>
          <w:rFonts w:eastAsiaTheme="majorEastAsia"/>
          <w:noProof/>
        </w:rPr>
        <w:t>2.</w:t>
      </w:r>
      <w:r>
        <w:rPr>
          <w:rFonts w:eastAsiaTheme="majorEastAsia"/>
          <w:noProof/>
        </w:rPr>
        <w:t>7</w:t>
      </w:r>
      <w:r w:rsidRPr="00DF4B2E">
        <w:rPr>
          <w:rFonts w:eastAsiaTheme="majorEastAsia"/>
          <w:noProof/>
        </w:rPr>
        <w:t xml:space="preserve"> - Co-traitance</w:t>
      </w:r>
      <w:bookmarkEnd w:id="30"/>
      <w:bookmarkEnd w:id="31"/>
      <w:bookmarkEnd w:id="32"/>
    </w:p>
    <w:p w14:paraId="2CD823F8" w14:textId="77777777" w:rsidR="00DF4B2E" w:rsidRPr="00DF4B2E" w:rsidRDefault="00DF4B2E" w:rsidP="00DF4B2E">
      <w:pPr>
        <w:spacing w:after="120" w:line="259" w:lineRule="auto"/>
        <w:rPr>
          <w:rFonts w:cs="Arial"/>
          <w:noProof/>
          <w:szCs w:val="22"/>
        </w:rPr>
      </w:pPr>
    </w:p>
    <w:p w14:paraId="76B085BB" w14:textId="77777777" w:rsidR="00E42568" w:rsidRDefault="00E42568" w:rsidP="00E42568">
      <w:pPr>
        <w:rPr>
          <w:rFonts w:eastAsiaTheme="majorEastAsia" w:cstheme="majorBidi"/>
          <w:bCs/>
          <w:color w:val="000000" w:themeColor="text1"/>
          <w:sz w:val="24"/>
          <w:szCs w:val="32"/>
        </w:rPr>
      </w:pPr>
      <w:r>
        <w:rPr>
          <w:rFonts w:eastAsiaTheme="majorEastAsia" w:cstheme="majorBidi"/>
          <w:bCs/>
          <w:color w:val="000000" w:themeColor="text1"/>
          <w:sz w:val="24"/>
          <w:szCs w:val="32"/>
        </w:rPr>
        <w:t>Le présent marché étant conclu en considération du profil et des qualités intrinsèques du titulaire, il ne peut faire l’objet d’une quelconque sous-traitance.</w:t>
      </w:r>
    </w:p>
    <w:p w14:paraId="6D07594E" w14:textId="77777777" w:rsidR="00E42568" w:rsidRDefault="00E42568" w:rsidP="00E42568">
      <w:pPr>
        <w:rPr>
          <w:rFonts w:eastAsiaTheme="majorEastAsia" w:cstheme="majorBidi"/>
          <w:bCs/>
          <w:color w:val="000000" w:themeColor="text1"/>
          <w:sz w:val="24"/>
          <w:szCs w:val="32"/>
        </w:rPr>
      </w:pPr>
    </w:p>
    <w:p w14:paraId="0F44191D" w14:textId="77777777" w:rsidR="00DF4B2E" w:rsidRDefault="00DF4B2E" w:rsidP="00DF4B2E">
      <w:pPr>
        <w:pStyle w:val="Paragraphedeliste"/>
        <w:ind w:left="0" w:firstLine="0"/>
        <w:rPr>
          <w:rFonts w:ascii="Cambria" w:hAnsi="Cambria" w:cs="Arial"/>
        </w:rPr>
      </w:pPr>
    </w:p>
    <w:p w14:paraId="330EC2A7" w14:textId="77777777" w:rsidR="00E42568" w:rsidRDefault="00E42568" w:rsidP="00DF4B2E">
      <w:pPr>
        <w:pStyle w:val="Paragraphedeliste"/>
        <w:ind w:left="0" w:firstLine="0"/>
        <w:rPr>
          <w:rFonts w:ascii="Cambria" w:hAnsi="Cambria" w:cs="Arial"/>
        </w:rPr>
      </w:pPr>
    </w:p>
    <w:p w14:paraId="515A7A3E" w14:textId="77777777" w:rsidR="00E42568" w:rsidRPr="003D4104" w:rsidRDefault="00E42568" w:rsidP="00DF4B2E">
      <w:pPr>
        <w:pStyle w:val="Paragraphedeliste"/>
        <w:ind w:left="0" w:firstLine="0"/>
        <w:rPr>
          <w:rFonts w:ascii="Cambria" w:hAnsi="Cambria" w:cs="Arial"/>
        </w:rPr>
      </w:pPr>
    </w:p>
    <w:p w14:paraId="71B03FF0" w14:textId="77777777" w:rsidR="00943263" w:rsidRPr="00FB463B" w:rsidRDefault="00943263" w:rsidP="00943263">
      <w:pPr>
        <w:pStyle w:val="Corpsdetexte"/>
        <w:rPr>
          <w:rFonts w:ascii="Cambria" w:hAnsi="Cambria"/>
          <w:sz w:val="20"/>
          <w:highlight w:val="yellow"/>
        </w:rPr>
      </w:pPr>
    </w:p>
    <w:p w14:paraId="1191C650" w14:textId="77777777" w:rsidR="00943263" w:rsidRPr="006B3147" w:rsidRDefault="00943263" w:rsidP="006B3147">
      <w:pPr>
        <w:pStyle w:val="Titre1"/>
        <w:numPr>
          <w:ilvl w:val="0"/>
          <w:numId w:val="12"/>
        </w:numPr>
        <w:pBdr>
          <w:bottom w:val="single" w:sz="4" w:space="1" w:color="auto"/>
        </w:pBdr>
        <w:tabs>
          <w:tab w:val="left" w:pos="904"/>
          <w:tab w:val="left" w:pos="905"/>
        </w:tabs>
        <w:ind w:left="904" w:hanging="750"/>
        <w:rPr>
          <w:rFonts w:ascii="Cambria" w:hAnsi="Cambria"/>
          <w:i w:val="0"/>
          <w:iCs/>
        </w:rPr>
      </w:pPr>
      <w:bookmarkStart w:id="33" w:name="_Toc126920215"/>
      <w:bookmarkStart w:id="34" w:name="_Toc140851103"/>
      <w:r w:rsidRPr="006B3147">
        <w:rPr>
          <w:rFonts w:ascii="Cambria" w:hAnsi="Cambria"/>
          <w:i w:val="0"/>
          <w:iCs/>
        </w:rPr>
        <w:lastRenderedPageBreak/>
        <w:t>Dossier de consultation des entreprises</w:t>
      </w:r>
      <w:r w:rsidRPr="006B3147">
        <w:rPr>
          <w:rFonts w:ascii="Cambria" w:hAnsi="Cambria"/>
          <w:i w:val="0"/>
          <w:iCs/>
          <w:spacing w:val="-8"/>
        </w:rPr>
        <w:t xml:space="preserve"> </w:t>
      </w:r>
      <w:r w:rsidRPr="006B3147">
        <w:rPr>
          <w:rFonts w:ascii="Cambria" w:hAnsi="Cambria"/>
          <w:i w:val="0"/>
          <w:iCs/>
        </w:rPr>
        <w:t>(DCE)</w:t>
      </w:r>
      <w:bookmarkEnd w:id="33"/>
      <w:bookmarkEnd w:id="34"/>
    </w:p>
    <w:p w14:paraId="2071A2BD" w14:textId="77777777" w:rsidR="00943263" w:rsidRPr="00FB463B" w:rsidRDefault="00943263" w:rsidP="00943263">
      <w:pPr>
        <w:pStyle w:val="Titre1"/>
        <w:tabs>
          <w:tab w:val="left" w:pos="904"/>
          <w:tab w:val="left" w:pos="905"/>
        </w:tabs>
        <w:ind w:left="154" w:firstLine="0"/>
        <w:rPr>
          <w:rFonts w:ascii="Cambria" w:hAnsi="Cambria"/>
          <w:color w:val="4E81BD"/>
          <w:sz w:val="22"/>
          <w:szCs w:val="22"/>
        </w:rPr>
      </w:pPr>
    </w:p>
    <w:p w14:paraId="427CDE90" w14:textId="637A962B" w:rsidR="00943263" w:rsidRPr="006B3147" w:rsidRDefault="00DF4B2E" w:rsidP="007F652D">
      <w:pPr>
        <w:pStyle w:val="Titre2"/>
        <w:ind w:left="567"/>
      </w:pPr>
      <w:bookmarkStart w:id="35" w:name="_Toc140851104"/>
      <w:r>
        <w:t xml:space="preserve">3.1 - </w:t>
      </w:r>
      <w:r w:rsidR="00943263" w:rsidRPr="006B3147">
        <w:t>Composition</w:t>
      </w:r>
      <w:bookmarkEnd w:id="35"/>
    </w:p>
    <w:p w14:paraId="4B73131A" w14:textId="77777777" w:rsidR="00943263" w:rsidRPr="00FB463B" w:rsidRDefault="00943263" w:rsidP="00943263">
      <w:pPr>
        <w:pStyle w:val="Corpsdetexte"/>
        <w:jc w:val="both"/>
        <w:rPr>
          <w:rFonts w:ascii="Cambria" w:hAnsi="Cambria"/>
          <w:i/>
          <w:highlight w:val="yellow"/>
        </w:rPr>
      </w:pPr>
    </w:p>
    <w:p w14:paraId="18B0AFA7" w14:textId="50E66EBF" w:rsidR="00943263" w:rsidRDefault="00943263" w:rsidP="00DF4B2E">
      <w:pPr>
        <w:pStyle w:val="Corpsdetexte"/>
        <w:spacing w:line="252" w:lineRule="exact"/>
        <w:jc w:val="both"/>
        <w:rPr>
          <w:rFonts w:ascii="Cambria" w:hAnsi="Cambria"/>
        </w:rPr>
      </w:pPr>
      <w:r w:rsidRPr="00FB463B">
        <w:rPr>
          <w:rFonts w:ascii="Cambria" w:hAnsi="Cambria"/>
        </w:rPr>
        <w:t>Le dossier de consultation des entreprises comprend les documents suivants :</w:t>
      </w:r>
    </w:p>
    <w:p w14:paraId="33336D47" w14:textId="77777777" w:rsidR="006B3147" w:rsidRPr="00FB463B" w:rsidRDefault="006B3147" w:rsidP="00943263">
      <w:pPr>
        <w:pStyle w:val="Corpsdetexte"/>
        <w:spacing w:line="252" w:lineRule="exact"/>
        <w:ind w:left="155"/>
        <w:jc w:val="both"/>
        <w:rPr>
          <w:rFonts w:ascii="Cambria" w:hAnsi="Cambria"/>
        </w:rPr>
      </w:pPr>
    </w:p>
    <w:p w14:paraId="4D4F6006" w14:textId="77777777" w:rsidR="00943263" w:rsidRPr="00E42568" w:rsidRDefault="00943263" w:rsidP="00943263">
      <w:pPr>
        <w:pStyle w:val="Paragraphedeliste"/>
        <w:numPr>
          <w:ilvl w:val="2"/>
          <w:numId w:val="12"/>
        </w:numPr>
        <w:tabs>
          <w:tab w:val="left" w:pos="876"/>
        </w:tabs>
        <w:spacing w:line="252" w:lineRule="exact"/>
        <w:ind w:hanging="360"/>
        <w:jc w:val="both"/>
        <w:rPr>
          <w:rFonts w:ascii="Cambria" w:hAnsi="Cambria"/>
        </w:rPr>
      </w:pPr>
      <w:r w:rsidRPr="00E42568">
        <w:rPr>
          <w:rFonts w:ascii="Cambria" w:hAnsi="Cambria"/>
        </w:rPr>
        <w:t>Le présent Règlement de la consultation</w:t>
      </w:r>
      <w:r w:rsidRPr="00E42568">
        <w:rPr>
          <w:rFonts w:ascii="Cambria" w:hAnsi="Cambria"/>
          <w:spacing w:val="-6"/>
        </w:rPr>
        <w:t xml:space="preserve"> </w:t>
      </w:r>
      <w:r w:rsidRPr="00E42568">
        <w:rPr>
          <w:rFonts w:ascii="Cambria" w:hAnsi="Cambria"/>
        </w:rPr>
        <w:t>;</w:t>
      </w:r>
    </w:p>
    <w:p w14:paraId="7923B585" w14:textId="17107B03" w:rsidR="00943263" w:rsidRPr="00E42568" w:rsidRDefault="00943263" w:rsidP="00943263">
      <w:pPr>
        <w:pStyle w:val="Paragraphedeliste"/>
        <w:numPr>
          <w:ilvl w:val="2"/>
          <w:numId w:val="12"/>
        </w:numPr>
        <w:tabs>
          <w:tab w:val="left" w:pos="876"/>
        </w:tabs>
        <w:spacing w:line="252" w:lineRule="exact"/>
        <w:ind w:hanging="360"/>
        <w:jc w:val="both"/>
        <w:rPr>
          <w:rFonts w:ascii="Cambria" w:hAnsi="Cambria"/>
        </w:rPr>
      </w:pPr>
      <w:r w:rsidRPr="00E42568">
        <w:rPr>
          <w:rFonts w:ascii="Cambria" w:hAnsi="Cambria"/>
        </w:rPr>
        <w:t xml:space="preserve">L’Acte d’engagement (AE) </w:t>
      </w:r>
      <w:r w:rsidRPr="00E42568">
        <w:rPr>
          <w:rFonts w:ascii="Cambria" w:hAnsi="Cambria"/>
          <w:spacing w:val="-8"/>
        </w:rPr>
        <w:t>ainsi que ses deux annexes (modalités financières et réserves du candidat)</w:t>
      </w:r>
      <w:r w:rsidR="00E830BF" w:rsidRPr="00E42568">
        <w:rPr>
          <w:rFonts w:ascii="Cambria" w:hAnsi="Cambria"/>
          <w:spacing w:val="-8"/>
        </w:rPr>
        <w:t xml:space="preserve"> </w:t>
      </w:r>
      <w:r w:rsidRPr="00E42568">
        <w:rPr>
          <w:rFonts w:ascii="Cambria" w:hAnsi="Cambria"/>
        </w:rPr>
        <w:t>;</w:t>
      </w:r>
    </w:p>
    <w:p w14:paraId="69F7AC5F" w14:textId="5E1E7746" w:rsidR="00943263" w:rsidRPr="00E42568" w:rsidRDefault="00943263" w:rsidP="00943263">
      <w:pPr>
        <w:pStyle w:val="Paragraphedeliste"/>
        <w:numPr>
          <w:ilvl w:val="2"/>
          <w:numId w:val="12"/>
        </w:numPr>
        <w:tabs>
          <w:tab w:val="left" w:pos="876"/>
        </w:tabs>
        <w:spacing w:line="252" w:lineRule="exact"/>
        <w:ind w:hanging="360"/>
        <w:jc w:val="both"/>
        <w:rPr>
          <w:rFonts w:ascii="Cambria" w:hAnsi="Cambria"/>
        </w:rPr>
      </w:pPr>
      <w:r w:rsidRPr="00E42568">
        <w:rPr>
          <w:rFonts w:ascii="Cambria" w:hAnsi="Cambria"/>
        </w:rPr>
        <w:t xml:space="preserve">Le </w:t>
      </w:r>
      <w:r w:rsidR="004C3C31" w:rsidRPr="00E42568">
        <w:rPr>
          <w:rFonts w:ascii="Cambria" w:hAnsi="Cambria"/>
        </w:rPr>
        <w:t>C</w:t>
      </w:r>
      <w:r w:rsidRPr="00E42568">
        <w:rPr>
          <w:rFonts w:ascii="Cambria" w:hAnsi="Cambria"/>
        </w:rPr>
        <w:t xml:space="preserve">ahier des </w:t>
      </w:r>
      <w:r w:rsidR="004C3C31" w:rsidRPr="00E42568">
        <w:rPr>
          <w:rFonts w:ascii="Cambria" w:hAnsi="Cambria"/>
        </w:rPr>
        <w:t>C</w:t>
      </w:r>
      <w:r w:rsidR="009317DE" w:rsidRPr="00E42568">
        <w:rPr>
          <w:rFonts w:ascii="Cambria" w:hAnsi="Cambria"/>
        </w:rPr>
        <w:t xml:space="preserve">lauses </w:t>
      </w:r>
      <w:r w:rsidR="00E93F3E" w:rsidRPr="00E42568">
        <w:rPr>
          <w:rFonts w:ascii="Cambria" w:hAnsi="Cambria"/>
        </w:rPr>
        <w:t xml:space="preserve">Administratives </w:t>
      </w:r>
      <w:r w:rsidR="004C3C31" w:rsidRPr="00E42568">
        <w:rPr>
          <w:rFonts w:ascii="Cambria" w:hAnsi="Cambria"/>
        </w:rPr>
        <w:t>P</w:t>
      </w:r>
      <w:r w:rsidR="009317DE" w:rsidRPr="00E42568">
        <w:rPr>
          <w:rFonts w:ascii="Cambria" w:hAnsi="Cambria"/>
        </w:rPr>
        <w:t>articulières (« CC</w:t>
      </w:r>
      <w:r w:rsidR="00E93F3E" w:rsidRPr="00E42568">
        <w:rPr>
          <w:rFonts w:ascii="Cambria" w:hAnsi="Cambria"/>
        </w:rPr>
        <w:t>A</w:t>
      </w:r>
      <w:r w:rsidR="009317DE" w:rsidRPr="00E42568">
        <w:rPr>
          <w:rFonts w:ascii="Cambria" w:hAnsi="Cambria"/>
        </w:rPr>
        <w:t>P »)</w:t>
      </w:r>
      <w:r w:rsidR="00E42568" w:rsidRPr="00E42568">
        <w:rPr>
          <w:rFonts w:ascii="Cambria" w:hAnsi="Cambria"/>
        </w:rPr>
        <w:t> ;</w:t>
      </w:r>
    </w:p>
    <w:p w14:paraId="2C257D74" w14:textId="67C3A7CA" w:rsidR="00E93F3E" w:rsidRPr="00E42568" w:rsidRDefault="00E93F3E" w:rsidP="00943263">
      <w:pPr>
        <w:pStyle w:val="Paragraphedeliste"/>
        <w:numPr>
          <w:ilvl w:val="2"/>
          <w:numId w:val="12"/>
        </w:numPr>
        <w:tabs>
          <w:tab w:val="left" w:pos="876"/>
        </w:tabs>
        <w:spacing w:line="252" w:lineRule="exact"/>
        <w:ind w:hanging="360"/>
        <w:jc w:val="both"/>
        <w:rPr>
          <w:rFonts w:ascii="Cambria" w:hAnsi="Cambria"/>
        </w:rPr>
      </w:pPr>
      <w:r w:rsidRPr="00E42568">
        <w:rPr>
          <w:rFonts w:ascii="Cambria" w:hAnsi="Cambria"/>
        </w:rPr>
        <w:t>Le Cahier des Clauses Techniques Particulières (« CCTP »</w:t>
      </w:r>
      <w:r w:rsidR="00E42568" w:rsidRPr="00E42568">
        <w:rPr>
          <w:rFonts w:ascii="Cambria" w:hAnsi="Cambria"/>
        </w:rPr>
        <w:t>) ;</w:t>
      </w:r>
    </w:p>
    <w:p w14:paraId="6BFCA83B" w14:textId="1A475E2A" w:rsidR="004C3C31" w:rsidRPr="00E42568" w:rsidRDefault="004C3C31" w:rsidP="00943263">
      <w:pPr>
        <w:pStyle w:val="Paragraphedeliste"/>
        <w:numPr>
          <w:ilvl w:val="2"/>
          <w:numId w:val="12"/>
        </w:numPr>
        <w:tabs>
          <w:tab w:val="left" w:pos="876"/>
        </w:tabs>
        <w:spacing w:line="252" w:lineRule="exact"/>
        <w:ind w:hanging="360"/>
        <w:jc w:val="both"/>
        <w:rPr>
          <w:rFonts w:ascii="Cambria" w:hAnsi="Cambria"/>
        </w:rPr>
      </w:pPr>
      <w:r w:rsidRPr="00E42568">
        <w:rPr>
          <w:rFonts w:ascii="Cambria" w:hAnsi="Cambria"/>
        </w:rPr>
        <w:t xml:space="preserve">Le Bordereau </w:t>
      </w:r>
      <w:r w:rsidR="00E42568" w:rsidRPr="00E42568">
        <w:rPr>
          <w:rFonts w:ascii="Cambria" w:hAnsi="Cambria"/>
        </w:rPr>
        <w:t>de prix</w:t>
      </w:r>
      <w:r w:rsidR="00E93F3E" w:rsidRPr="00E42568">
        <w:rPr>
          <w:rFonts w:ascii="Cambria" w:hAnsi="Cambria"/>
        </w:rPr>
        <w:t>.</w:t>
      </w:r>
    </w:p>
    <w:p w14:paraId="5B930DC3" w14:textId="77777777" w:rsidR="00943263" w:rsidRPr="00E42568" w:rsidRDefault="00943263" w:rsidP="00943263">
      <w:pPr>
        <w:pStyle w:val="Corpsdetexte"/>
        <w:jc w:val="both"/>
        <w:rPr>
          <w:rFonts w:ascii="Cambria" w:hAnsi="Cambria"/>
        </w:rPr>
      </w:pPr>
    </w:p>
    <w:p w14:paraId="3383D293" w14:textId="77777777" w:rsidR="00943263" w:rsidRPr="00FB463B" w:rsidRDefault="00943263" w:rsidP="00943263">
      <w:pPr>
        <w:pStyle w:val="Corpsdetexte"/>
        <w:jc w:val="both"/>
        <w:rPr>
          <w:rFonts w:ascii="Cambria" w:hAnsi="Cambria"/>
          <w:highlight w:val="yellow"/>
        </w:rPr>
      </w:pPr>
    </w:p>
    <w:p w14:paraId="633217FC" w14:textId="49913399" w:rsidR="00943263" w:rsidRPr="006B3147" w:rsidRDefault="00DF4B2E" w:rsidP="007F652D">
      <w:pPr>
        <w:pStyle w:val="Titre2"/>
        <w:ind w:left="567"/>
      </w:pPr>
      <w:bookmarkStart w:id="36" w:name="_Toc140851105"/>
      <w:r>
        <w:t xml:space="preserve">3.2 - </w:t>
      </w:r>
      <w:r w:rsidR="00943263" w:rsidRPr="006B3147">
        <w:t>Conditions de</w:t>
      </w:r>
      <w:r w:rsidR="00943263" w:rsidRPr="006B3147">
        <w:rPr>
          <w:spacing w:val="-2"/>
        </w:rPr>
        <w:t xml:space="preserve"> </w:t>
      </w:r>
      <w:r w:rsidR="00943263" w:rsidRPr="006B3147">
        <w:t>retrait</w:t>
      </w:r>
      <w:bookmarkEnd w:id="36"/>
    </w:p>
    <w:p w14:paraId="13CEFC6F" w14:textId="77777777" w:rsidR="00943263" w:rsidRPr="00FB463B" w:rsidRDefault="00943263" w:rsidP="00943263">
      <w:pPr>
        <w:pStyle w:val="Corpsdetexte"/>
        <w:rPr>
          <w:rFonts w:ascii="Cambria" w:hAnsi="Cambria"/>
          <w:i/>
          <w:highlight w:val="yellow"/>
        </w:rPr>
      </w:pPr>
    </w:p>
    <w:p w14:paraId="514F8E15" w14:textId="77777777" w:rsidR="00DF4B2E" w:rsidRDefault="00DF4B2E" w:rsidP="00DF4B2E">
      <w:pPr>
        <w:rPr>
          <w:rFonts w:cs="Arial"/>
        </w:rPr>
      </w:pPr>
      <w:r w:rsidRPr="00321337">
        <w:rPr>
          <w:rFonts w:cs="Arial"/>
        </w:rPr>
        <w:t>Le dossier de consultation des entreprises est dématérialisé.</w:t>
      </w:r>
    </w:p>
    <w:p w14:paraId="740A99E3" w14:textId="77777777" w:rsidR="00DF4B2E" w:rsidRPr="00792604" w:rsidRDefault="00DF4B2E" w:rsidP="00DF4B2E">
      <w:pPr>
        <w:pStyle w:val="Corpsdetexte"/>
        <w:spacing w:before="63"/>
        <w:ind w:right="135"/>
        <w:jc w:val="both"/>
        <w:rPr>
          <w:rFonts w:ascii="Cambria" w:hAnsi="Cambria" w:cs="Arial"/>
        </w:rPr>
      </w:pPr>
      <w:r w:rsidRPr="00792604">
        <w:rPr>
          <w:rFonts w:ascii="Cambria" w:hAnsi="Cambria"/>
        </w:rPr>
        <w:t xml:space="preserve">Les opérateurs économiques peuvent télécharger le DCE sur le profil acheteur à l’adresse suivante : </w:t>
      </w:r>
      <w:hyperlink r:id="rId11" w:history="1">
        <w:r w:rsidRPr="00792604">
          <w:rPr>
            <w:rStyle w:val="Lienhypertexte"/>
          </w:rPr>
          <w:t>E-</w:t>
        </w:r>
        <w:proofErr w:type="spellStart"/>
        <w:r w:rsidRPr="00792604">
          <w:rPr>
            <w:rStyle w:val="Lienhypertexte"/>
          </w:rPr>
          <w:t>marchespublics</w:t>
        </w:r>
        <w:proofErr w:type="spellEnd"/>
        <w:r w:rsidRPr="00792604">
          <w:rPr>
            <w:rStyle w:val="Lienhypertexte"/>
          </w:rPr>
          <w:t xml:space="preserve"> : Appel d'offre public et dématérialisation des marchés publics</w:t>
        </w:r>
      </w:hyperlink>
      <w:r w:rsidRPr="00792604">
        <w:rPr>
          <w:rStyle w:val="Lienhypertexte"/>
        </w:rPr>
        <w:t xml:space="preserve"> </w:t>
      </w:r>
    </w:p>
    <w:p w14:paraId="55BE86A2" w14:textId="77777777" w:rsidR="00DF4B2E" w:rsidRDefault="00DF4B2E" w:rsidP="00DF4B2E"/>
    <w:p w14:paraId="093FE7B8" w14:textId="77777777" w:rsidR="00DF4B2E" w:rsidRPr="00C055E8" w:rsidRDefault="00DF4B2E" w:rsidP="00DF4B2E">
      <w:r>
        <w:t xml:space="preserve">Avant le téléchargement du DCE, il est fortement recommandé aux opérateurs économiques de s’inscrire et de s’identifier sur la plateforme de dématérialisation afin d’être informés des compléments qui lui seraient apportés et des réponses apportées par l’acheteur aux éventuelles questions posées par d’autres opérateurs économiques.  </w:t>
      </w:r>
    </w:p>
    <w:p w14:paraId="553180C8" w14:textId="77777777" w:rsidR="00DF4B2E" w:rsidRDefault="00DF4B2E" w:rsidP="00DF4B2E">
      <w:pPr>
        <w:pStyle w:val="Titre2"/>
      </w:pPr>
    </w:p>
    <w:p w14:paraId="7E0A5A72" w14:textId="2CDC46BC" w:rsidR="00943263" w:rsidRPr="006B3147" w:rsidRDefault="00DF4B2E" w:rsidP="007F652D">
      <w:pPr>
        <w:pStyle w:val="Titre2"/>
        <w:ind w:left="567"/>
      </w:pPr>
      <w:bookmarkStart w:id="37" w:name="_Toc140851106"/>
      <w:r>
        <w:t xml:space="preserve">3.3 - </w:t>
      </w:r>
      <w:r w:rsidR="00943263" w:rsidRPr="006B3147">
        <w:t>Modifications du</w:t>
      </w:r>
      <w:r w:rsidR="00943263" w:rsidRPr="006B3147">
        <w:rPr>
          <w:spacing w:val="-1"/>
        </w:rPr>
        <w:t xml:space="preserve"> </w:t>
      </w:r>
      <w:r w:rsidR="00943263" w:rsidRPr="006B3147">
        <w:t>DCE</w:t>
      </w:r>
      <w:bookmarkEnd w:id="37"/>
    </w:p>
    <w:p w14:paraId="6E3CB9AD" w14:textId="77777777" w:rsidR="00943263" w:rsidRPr="00FB463B" w:rsidRDefault="00943263" w:rsidP="00943263">
      <w:pPr>
        <w:pStyle w:val="Corpsdetexte"/>
        <w:rPr>
          <w:rFonts w:ascii="Cambria" w:hAnsi="Cambria"/>
          <w:i/>
        </w:rPr>
      </w:pPr>
    </w:p>
    <w:p w14:paraId="5F060798" w14:textId="77777777" w:rsidR="00DF4B2E" w:rsidRDefault="00DF4B2E" w:rsidP="00DF4B2E">
      <w:r>
        <w:t>L’acheteur se réserve le droit d’apporter au plus tard 6 jours calendaires avant la date limite fixée pour la remise des offres fixée en page de garde du présent document, des modifications de détail au DCE. Les soumissionnaires doivent alors répondre sur la base du dossier modifié sans pouvoir élever de contestation à ce sujet.</w:t>
      </w:r>
    </w:p>
    <w:p w14:paraId="616F6DC3" w14:textId="77777777" w:rsidR="00DF4B2E" w:rsidRDefault="00DF4B2E" w:rsidP="00DF4B2E"/>
    <w:p w14:paraId="055E2EAF" w14:textId="77777777" w:rsidR="00DF4B2E" w:rsidRDefault="00DF4B2E" w:rsidP="00DF4B2E">
      <w:r>
        <w:t>Dans l’éventualité d’un report de la date limite de remise des offres, le point précédent est applicable en fonction de la nouvelle date.</w:t>
      </w:r>
    </w:p>
    <w:p w14:paraId="527DBC70" w14:textId="77777777" w:rsidR="00DF4B2E" w:rsidRDefault="00DF4B2E" w:rsidP="00DF4B2E"/>
    <w:p w14:paraId="0931A899" w14:textId="77777777" w:rsidR="00DF4B2E" w:rsidRDefault="00DF4B2E" w:rsidP="00DF4B2E">
      <w:r>
        <w:t>Seuls les opérateurs économiques s’étant préalablement inscrits et identifiés sur la plateforme de dématérialisation pourront avoir connaissance des compléments et modifications éventuellement apportés au DCE par un courriel adressé par la plateforme.</w:t>
      </w:r>
    </w:p>
    <w:p w14:paraId="38C013D8" w14:textId="77777777" w:rsidR="00DF4B2E" w:rsidRDefault="00DF4B2E" w:rsidP="00DF4B2E"/>
    <w:p w14:paraId="511DB1D3" w14:textId="77777777" w:rsidR="00DF4B2E" w:rsidRDefault="00DF4B2E" w:rsidP="00DF4B2E">
      <w:r>
        <w:t xml:space="preserve">Les opérateurs économiques ayant procédé à cette inscription et à cette identification préalable sont également invités à </w:t>
      </w:r>
      <w:r w:rsidRPr="00530883">
        <w:t>s</w:t>
      </w:r>
      <w:r w:rsidRPr="00530883">
        <w:rPr>
          <w:rFonts w:cs="Arial Narrow"/>
        </w:rPr>
        <w:t>’</w:t>
      </w:r>
      <w:r w:rsidRPr="00530883">
        <w:t xml:space="preserve">assurer que la configuration de leur boite de messagerie permet de recevoir </w:t>
      </w:r>
      <w:r>
        <w:t>les</w:t>
      </w:r>
      <w:r w:rsidRPr="00530883">
        <w:t xml:space="preserve"> message</w:t>
      </w:r>
      <w:r>
        <w:t>s de la plateforme de dématérialisation</w:t>
      </w:r>
      <w:r w:rsidRPr="00530883">
        <w:t xml:space="preserve"> ; </w:t>
      </w:r>
      <w:r>
        <w:t xml:space="preserve">ainsi qu’à </w:t>
      </w:r>
      <w:r w:rsidRPr="00530883">
        <w:t>v</w:t>
      </w:r>
      <w:r w:rsidRPr="00530883">
        <w:rPr>
          <w:rFonts w:cs="Arial Narrow"/>
        </w:rPr>
        <w:t>é</w:t>
      </w:r>
      <w:r w:rsidRPr="00530883">
        <w:t>rifier que ces courriels ne figurent pas dans le dossier "ind</w:t>
      </w:r>
      <w:r w:rsidRPr="00530883">
        <w:rPr>
          <w:rFonts w:cs="Arial Narrow"/>
        </w:rPr>
        <w:t>é</w:t>
      </w:r>
      <w:r w:rsidRPr="00530883">
        <w:t>sirable" ou "spam"</w:t>
      </w:r>
      <w:r>
        <w:t>.</w:t>
      </w:r>
    </w:p>
    <w:p w14:paraId="460E7B4C" w14:textId="77777777" w:rsidR="00943263" w:rsidRPr="00FB463B" w:rsidRDefault="00943263" w:rsidP="00943263">
      <w:pPr>
        <w:pStyle w:val="Corpsdetexte"/>
        <w:rPr>
          <w:rFonts w:ascii="Cambria" w:hAnsi="Cambria"/>
          <w:highlight w:val="yellow"/>
        </w:rPr>
      </w:pPr>
    </w:p>
    <w:p w14:paraId="349CE601" w14:textId="77777777" w:rsidR="00943263" w:rsidRDefault="00943263" w:rsidP="00943263">
      <w:pPr>
        <w:pStyle w:val="Corpsdetexte"/>
        <w:rPr>
          <w:rFonts w:ascii="Cambria" w:hAnsi="Cambria"/>
          <w:highlight w:val="yellow"/>
        </w:rPr>
      </w:pPr>
    </w:p>
    <w:p w14:paraId="37CA6B1E" w14:textId="77777777" w:rsidR="00E42568" w:rsidRDefault="00E42568" w:rsidP="00943263">
      <w:pPr>
        <w:pStyle w:val="Corpsdetexte"/>
        <w:rPr>
          <w:rFonts w:ascii="Cambria" w:hAnsi="Cambria"/>
          <w:highlight w:val="yellow"/>
        </w:rPr>
      </w:pPr>
    </w:p>
    <w:p w14:paraId="13656E06" w14:textId="77777777" w:rsidR="00E42568" w:rsidRDefault="00E42568" w:rsidP="00943263">
      <w:pPr>
        <w:pStyle w:val="Corpsdetexte"/>
        <w:rPr>
          <w:rFonts w:ascii="Cambria" w:hAnsi="Cambria"/>
          <w:highlight w:val="yellow"/>
        </w:rPr>
      </w:pPr>
    </w:p>
    <w:p w14:paraId="62D851F4" w14:textId="77777777" w:rsidR="00E42568" w:rsidRDefault="00E42568" w:rsidP="00943263">
      <w:pPr>
        <w:pStyle w:val="Corpsdetexte"/>
        <w:rPr>
          <w:rFonts w:ascii="Cambria" w:hAnsi="Cambria"/>
          <w:highlight w:val="yellow"/>
        </w:rPr>
      </w:pPr>
    </w:p>
    <w:p w14:paraId="7371B9AA" w14:textId="77777777" w:rsidR="00E42568" w:rsidRDefault="00E42568" w:rsidP="00943263">
      <w:pPr>
        <w:pStyle w:val="Corpsdetexte"/>
        <w:rPr>
          <w:rFonts w:ascii="Cambria" w:hAnsi="Cambria"/>
          <w:highlight w:val="yellow"/>
        </w:rPr>
      </w:pPr>
    </w:p>
    <w:p w14:paraId="69B836CD" w14:textId="77777777" w:rsidR="00E42568" w:rsidRPr="00FB463B" w:rsidRDefault="00E42568" w:rsidP="00943263">
      <w:pPr>
        <w:pStyle w:val="Corpsdetexte"/>
        <w:rPr>
          <w:rFonts w:ascii="Cambria" w:hAnsi="Cambria"/>
          <w:highlight w:val="yellow"/>
        </w:rPr>
      </w:pPr>
    </w:p>
    <w:p w14:paraId="02309493" w14:textId="77777777" w:rsidR="00943263" w:rsidRPr="00724A5D" w:rsidRDefault="00943263" w:rsidP="00724A5D">
      <w:pPr>
        <w:pStyle w:val="Titre1"/>
        <w:numPr>
          <w:ilvl w:val="0"/>
          <w:numId w:val="12"/>
        </w:numPr>
        <w:pBdr>
          <w:bottom w:val="single" w:sz="4" w:space="1" w:color="auto"/>
        </w:pBdr>
        <w:tabs>
          <w:tab w:val="left" w:pos="904"/>
          <w:tab w:val="left" w:pos="905"/>
        </w:tabs>
        <w:ind w:left="904" w:hanging="750"/>
        <w:rPr>
          <w:rFonts w:ascii="Cambria" w:hAnsi="Cambria"/>
          <w:i w:val="0"/>
          <w:iCs/>
        </w:rPr>
      </w:pPr>
      <w:bookmarkStart w:id="38" w:name="_Toc126920216"/>
      <w:bookmarkStart w:id="39" w:name="_Toc140851107"/>
      <w:r w:rsidRPr="00724A5D">
        <w:rPr>
          <w:rFonts w:ascii="Cambria" w:hAnsi="Cambria"/>
          <w:i w:val="0"/>
          <w:iCs/>
        </w:rPr>
        <w:lastRenderedPageBreak/>
        <w:t>Constitution des</w:t>
      </w:r>
      <w:r w:rsidRPr="00724A5D">
        <w:rPr>
          <w:rFonts w:ascii="Cambria" w:hAnsi="Cambria"/>
          <w:i w:val="0"/>
          <w:iCs/>
          <w:spacing w:val="-4"/>
        </w:rPr>
        <w:t xml:space="preserve"> </w:t>
      </w:r>
      <w:r w:rsidRPr="00724A5D">
        <w:rPr>
          <w:rFonts w:ascii="Cambria" w:hAnsi="Cambria"/>
          <w:i w:val="0"/>
          <w:iCs/>
        </w:rPr>
        <w:t>offres</w:t>
      </w:r>
      <w:bookmarkEnd w:id="38"/>
      <w:bookmarkEnd w:id="39"/>
    </w:p>
    <w:p w14:paraId="1CC08792" w14:textId="77777777" w:rsidR="00943263" w:rsidRPr="00724A5D" w:rsidRDefault="00943263" w:rsidP="00943263">
      <w:pPr>
        <w:pStyle w:val="Titre1"/>
        <w:tabs>
          <w:tab w:val="left" w:pos="904"/>
          <w:tab w:val="left" w:pos="905"/>
        </w:tabs>
        <w:ind w:firstLine="0"/>
        <w:rPr>
          <w:rFonts w:ascii="Cambria" w:hAnsi="Cambria"/>
          <w:sz w:val="22"/>
          <w:szCs w:val="22"/>
        </w:rPr>
      </w:pPr>
    </w:p>
    <w:p w14:paraId="211DC06A" w14:textId="3275F519" w:rsidR="00943263" w:rsidRPr="00724A5D" w:rsidRDefault="00DF4B2E" w:rsidP="007F652D">
      <w:pPr>
        <w:pStyle w:val="Titre2"/>
        <w:ind w:left="567" w:hanging="567"/>
      </w:pPr>
      <w:bookmarkStart w:id="40" w:name="_Toc126920217"/>
      <w:bookmarkStart w:id="41" w:name="_Toc140851108"/>
      <w:r>
        <w:t xml:space="preserve">4.1 - </w:t>
      </w:r>
      <w:r w:rsidR="00943263" w:rsidRPr="00724A5D">
        <w:t>Pièces relatives à la</w:t>
      </w:r>
      <w:r w:rsidR="00943263" w:rsidRPr="00724A5D">
        <w:rPr>
          <w:spacing w:val="1"/>
        </w:rPr>
        <w:t xml:space="preserve"> </w:t>
      </w:r>
      <w:r w:rsidR="00943263" w:rsidRPr="00724A5D">
        <w:t>candidature</w:t>
      </w:r>
      <w:bookmarkEnd w:id="40"/>
      <w:bookmarkEnd w:id="41"/>
    </w:p>
    <w:p w14:paraId="0D6B5ADB" w14:textId="77777777" w:rsidR="00943263" w:rsidRPr="00724A5D" w:rsidRDefault="00943263" w:rsidP="00943263">
      <w:pPr>
        <w:pStyle w:val="Corpsdetexte"/>
        <w:rPr>
          <w:rFonts w:ascii="Cambria" w:hAnsi="Cambria"/>
          <w:b/>
          <w:i/>
          <w:highlight w:val="yellow"/>
        </w:rPr>
      </w:pPr>
    </w:p>
    <w:p w14:paraId="6A894DCF" w14:textId="2EFDA730" w:rsidR="00943263" w:rsidRPr="007F652D" w:rsidRDefault="007F652D" w:rsidP="007F652D">
      <w:pPr>
        <w:pStyle w:val="Titre3"/>
        <w:ind w:left="0" w:firstLine="0"/>
      </w:pPr>
      <w:bookmarkStart w:id="42" w:name="_Toc140851109"/>
      <w:r>
        <w:t xml:space="preserve">4.1.1 - </w:t>
      </w:r>
      <w:r w:rsidR="00943263" w:rsidRPr="007F652D">
        <w:t>Liste des pièces à</w:t>
      </w:r>
      <w:r w:rsidR="00943263" w:rsidRPr="007F652D">
        <w:rPr>
          <w:spacing w:val="-7"/>
        </w:rPr>
        <w:t xml:space="preserve"> </w:t>
      </w:r>
      <w:r w:rsidR="00943263" w:rsidRPr="007F652D">
        <w:t>fournir</w:t>
      </w:r>
      <w:bookmarkEnd w:id="42"/>
    </w:p>
    <w:p w14:paraId="307AFEA1" w14:textId="77777777" w:rsidR="00943263" w:rsidRPr="00FB463B" w:rsidRDefault="00943263" w:rsidP="00943263">
      <w:pPr>
        <w:pStyle w:val="Corpsdetexte"/>
        <w:jc w:val="both"/>
        <w:rPr>
          <w:rFonts w:ascii="Cambria" w:hAnsi="Cambria"/>
          <w:b/>
          <w:i/>
          <w:highlight w:val="yellow"/>
        </w:rPr>
      </w:pPr>
    </w:p>
    <w:tbl>
      <w:tblPr>
        <w:tblStyle w:val="Grilledutableau"/>
        <w:tblW w:w="0" w:type="auto"/>
        <w:tblLook w:val="04A0" w:firstRow="1" w:lastRow="0" w:firstColumn="1" w:lastColumn="0" w:noHBand="0" w:noVBand="1"/>
      </w:tblPr>
      <w:tblGrid>
        <w:gridCol w:w="418"/>
        <w:gridCol w:w="8644"/>
      </w:tblGrid>
      <w:tr w:rsidR="00BD6292" w14:paraId="2E70B52F" w14:textId="77777777" w:rsidTr="00021E67">
        <w:tc>
          <w:tcPr>
            <w:tcW w:w="418" w:type="dxa"/>
          </w:tcPr>
          <w:p w14:paraId="6CAA2887" w14:textId="421AD684" w:rsidR="00BD6292" w:rsidRPr="00BD6292" w:rsidRDefault="00BD6292" w:rsidP="00BD6292">
            <w:pPr>
              <w:tabs>
                <w:tab w:val="left" w:pos="289"/>
              </w:tabs>
              <w:rPr>
                <w:b/>
                <w:bCs/>
              </w:rPr>
            </w:pPr>
            <w:r w:rsidRPr="00BD6292">
              <w:rPr>
                <w:b/>
                <w:bCs/>
                <w:szCs w:val="24"/>
                <w:lang w:val="fr-FR"/>
              </w:rPr>
              <w:t>1</w:t>
            </w:r>
          </w:p>
        </w:tc>
        <w:tc>
          <w:tcPr>
            <w:tcW w:w="8644" w:type="dxa"/>
          </w:tcPr>
          <w:p w14:paraId="56E1C5DE" w14:textId="133BD32C" w:rsidR="00BD6292" w:rsidRPr="00BD6292" w:rsidRDefault="00BD6292" w:rsidP="00BD6292">
            <w:pPr>
              <w:tabs>
                <w:tab w:val="left" w:pos="289"/>
              </w:tabs>
              <w:rPr>
                <w:lang w:val="fr-FR"/>
              </w:rPr>
            </w:pPr>
            <w:r w:rsidRPr="00BD6292">
              <w:rPr>
                <w:lang w:val="fr-FR"/>
              </w:rPr>
              <w:t>Une lettre de candidature ou DC1</w:t>
            </w:r>
            <w:r w:rsidRPr="00BD6292">
              <w:rPr>
                <w:spacing w:val="-9"/>
                <w:lang w:val="fr-FR"/>
              </w:rPr>
              <w:t xml:space="preserve"> </w:t>
            </w:r>
            <w:r w:rsidRPr="00BD6292">
              <w:rPr>
                <w:lang w:val="fr-FR"/>
              </w:rPr>
              <w:t>complété</w:t>
            </w:r>
          </w:p>
        </w:tc>
      </w:tr>
      <w:tr w:rsidR="00BD6292" w14:paraId="42292074" w14:textId="77777777" w:rsidTr="00021E67">
        <w:tc>
          <w:tcPr>
            <w:tcW w:w="418" w:type="dxa"/>
          </w:tcPr>
          <w:p w14:paraId="34E39641" w14:textId="75DFB128" w:rsidR="00BD6292" w:rsidRPr="00BD6292" w:rsidRDefault="00BD6292" w:rsidP="00BD6292">
            <w:pPr>
              <w:tabs>
                <w:tab w:val="left" w:pos="289"/>
              </w:tabs>
              <w:rPr>
                <w:b/>
                <w:bCs/>
                <w:lang w:val="fr-FR"/>
              </w:rPr>
            </w:pPr>
            <w:r>
              <w:rPr>
                <w:b/>
                <w:bCs/>
                <w:lang w:val="fr-FR"/>
              </w:rPr>
              <w:t>2</w:t>
            </w:r>
          </w:p>
        </w:tc>
        <w:tc>
          <w:tcPr>
            <w:tcW w:w="8644" w:type="dxa"/>
          </w:tcPr>
          <w:p w14:paraId="219C515B" w14:textId="3B204ABB" w:rsidR="00BD6292" w:rsidRPr="00BD6292" w:rsidRDefault="00BD6292" w:rsidP="00BD6292">
            <w:pPr>
              <w:tabs>
                <w:tab w:val="left" w:pos="298"/>
              </w:tabs>
              <w:ind w:right="168"/>
              <w:rPr>
                <w:lang w:val="fr-FR"/>
              </w:rPr>
            </w:pPr>
            <w:r w:rsidRPr="00BD6292">
              <w:rPr>
                <w:lang w:val="fr-FR"/>
              </w:rPr>
              <w:t xml:space="preserve">Une déclaration sur l’honneur pour justifier qu’il n’entre dans aucun </w:t>
            </w:r>
            <w:r w:rsidR="007F652D">
              <w:rPr>
                <w:lang w:val="fr-FR"/>
              </w:rPr>
              <w:t>cas ne lui permettant pas d’exécuter les prestations objet du marché, du fait de sa situation sociale ou fiscale, et</w:t>
            </w:r>
            <w:r w:rsidRPr="00BD6292">
              <w:rPr>
                <w:lang w:val="fr-FR"/>
              </w:rPr>
              <w:t xml:space="preserve"> notamment qu’il a satisfait aux obligations concernant l’emploi des travailleurs handicapés définies aux articles L.5212-1 à L.5212-11 du code du travail ou DC1 complété</w:t>
            </w:r>
          </w:p>
          <w:p w14:paraId="1A080EB6" w14:textId="77777777" w:rsidR="00BD6292" w:rsidRPr="00BD6292" w:rsidRDefault="00BD6292" w:rsidP="00BD6292">
            <w:pPr>
              <w:tabs>
                <w:tab w:val="left" w:pos="289"/>
              </w:tabs>
              <w:rPr>
                <w:lang w:val="fr-FR"/>
              </w:rPr>
            </w:pPr>
          </w:p>
        </w:tc>
      </w:tr>
      <w:tr w:rsidR="00BD6292" w14:paraId="1583C732" w14:textId="77777777" w:rsidTr="00021E67">
        <w:tc>
          <w:tcPr>
            <w:tcW w:w="418" w:type="dxa"/>
          </w:tcPr>
          <w:p w14:paraId="3ECECECB" w14:textId="415DC6F5" w:rsidR="00BD6292" w:rsidRPr="00BD6292" w:rsidRDefault="00BD6292" w:rsidP="00BD6292">
            <w:pPr>
              <w:tabs>
                <w:tab w:val="left" w:pos="289"/>
              </w:tabs>
              <w:rPr>
                <w:b/>
                <w:bCs/>
                <w:lang w:val="fr-FR"/>
              </w:rPr>
            </w:pPr>
            <w:r>
              <w:rPr>
                <w:b/>
                <w:bCs/>
                <w:lang w:val="fr-FR"/>
              </w:rPr>
              <w:t>3</w:t>
            </w:r>
          </w:p>
        </w:tc>
        <w:tc>
          <w:tcPr>
            <w:tcW w:w="8644" w:type="dxa"/>
          </w:tcPr>
          <w:p w14:paraId="54E76933" w14:textId="5AEA70D9" w:rsidR="00BD6292" w:rsidRPr="00BD6292" w:rsidRDefault="00BD6292" w:rsidP="00BD6292">
            <w:pPr>
              <w:tabs>
                <w:tab w:val="left" w:pos="303"/>
              </w:tabs>
              <w:ind w:right="168"/>
              <w:rPr>
                <w:lang w:val="fr-FR"/>
              </w:rPr>
            </w:pPr>
            <w:r w:rsidRPr="00BD6292">
              <w:rPr>
                <w:lang w:val="fr-FR"/>
              </w:rPr>
              <w:t xml:space="preserve">Une déclaration concernant le chiffre d’affaires global de l’organisme assureur réalisé au cours de 3 derniers exercices et le chiffre d’affaires propres aux contrats collectifs à adhésion obligatoire des 3 derniers exercices pour les risques santé (lot 1) et/ou les risques prévoyance (lot 2). Ces chiffres d’affaires portent sur les trois derniers exercices disponibles en fonction de la date de création </w:t>
            </w:r>
            <w:r w:rsidRPr="00BD6292">
              <w:rPr>
                <w:spacing w:val="-3"/>
                <w:lang w:val="fr-FR"/>
              </w:rPr>
              <w:t xml:space="preserve">de </w:t>
            </w:r>
            <w:r w:rsidRPr="00BD6292">
              <w:rPr>
                <w:lang w:val="fr-FR"/>
              </w:rPr>
              <w:t xml:space="preserve">l’entreprise ou du début d’activité du </w:t>
            </w:r>
            <w:r w:rsidR="00021E67" w:rsidRPr="00BD6292">
              <w:rPr>
                <w:lang w:val="fr-FR"/>
              </w:rPr>
              <w:t>candidat,</w:t>
            </w:r>
            <w:r w:rsidRPr="00BD6292">
              <w:rPr>
                <w:lang w:val="fr-FR"/>
              </w:rPr>
              <w:t xml:space="preserve"> dans la mesure où les informations sur ces chiffres d’affaires sont disponibles ou DC2</w:t>
            </w:r>
            <w:r w:rsidRPr="00BD6292">
              <w:rPr>
                <w:spacing w:val="-2"/>
                <w:lang w:val="fr-FR"/>
              </w:rPr>
              <w:t xml:space="preserve"> </w:t>
            </w:r>
            <w:r w:rsidRPr="00BD6292">
              <w:rPr>
                <w:lang w:val="fr-FR"/>
              </w:rPr>
              <w:t>complété</w:t>
            </w:r>
          </w:p>
          <w:p w14:paraId="1EE0149E" w14:textId="77777777" w:rsidR="00BD6292" w:rsidRPr="00BD6292" w:rsidRDefault="00BD6292" w:rsidP="00BD6292">
            <w:pPr>
              <w:tabs>
                <w:tab w:val="left" w:pos="289"/>
              </w:tabs>
              <w:rPr>
                <w:lang w:val="fr-FR"/>
              </w:rPr>
            </w:pPr>
          </w:p>
        </w:tc>
      </w:tr>
      <w:tr w:rsidR="00BD6292" w14:paraId="65B5F0EA" w14:textId="77777777" w:rsidTr="00021E67">
        <w:tc>
          <w:tcPr>
            <w:tcW w:w="418" w:type="dxa"/>
          </w:tcPr>
          <w:p w14:paraId="7B7D7BD0" w14:textId="0EDEDE66" w:rsidR="00BD6292" w:rsidRPr="00BD6292" w:rsidRDefault="00BD6292" w:rsidP="00BD6292">
            <w:pPr>
              <w:tabs>
                <w:tab w:val="left" w:pos="289"/>
              </w:tabs>
              <w:rPr>
                <w:b/>
                <w:bCs/>
                <w:lang w:val="fr-FR"/>
              </w:rPr>
            </w:pPr>
            <w:r>
              <w:rPr>
                <w:b/>
                <w:bCs/>
                <w:lang w:val="fr-FR"/>
              </w:rPr>
              <w:t>4</w:t>
            </w:r>
          </w:p>
        </w:tc>
        <w:tc>
          <w:tcPr>
            <w:tcW w:w="8644" w:type="dxa"/>
          </w:tcPr>
          <w:p w14:paraId="62F5FA0B" w14:textId="15E79CAB" w:rsidR="00BD6292" w:rsidRPr="00BD6292" w:rsidRDefault="00BD6292" w:rsidP="00BD6292">
            <w:pPr>
              <w:tabs>
                <w:tab w:val="left" w:pos="353"/>
              </w:tabs>
              <w:ind w:right="168"/>
              <w:rPr>
                <w:lang w:val="fr-FR"/>
              </w:rPr>
            </w:pPr>
            <w:r w:rsidRPr="00BD6292">
              <w:rPr>
                <w:lang w:val="fr-FR"/>
              </w:rPr>
              <w:t>Une liste des principales prestations effectuées au cours des trois dernières années, indiquant notamment le montant, la date et le destinataire public ou privé, prouvées par des attestations du destinataire ou à défaut par une déclaration de l’opérateur économique de la prestation citée en</w:t>
            </w:r>
            <w:r w:rsidRPr="00BD6292">
              <w:rPr>
                <w:spacing w:val="-20"/>
                <w:lang w:val="fr-FR"/>
              </w:rPr>
              <w:t xml:space="preserve"> </w:t>
            </w:r>
            <w:r w:rsidRPr="00BD6292">
              <w:rPr>
                <w:lang w:val="fr-FR"/>
              </w:rPr>
              <w:t>objet.</w:t>
            </w:r>
          </w:p>
          <w:p w14:paraId="1803D2AD" w14:textId="77777777" w:rsidR="00BD6292" w:rsidRPr="00BD6292" w:rsidRDefault="00BD6292" w:rsidP="00BD6292">
            <w:pPr>
              <w:tabs>
                <w:tab w:val="left" w:pos="289"/>
              </w:tabs>
              <w:rPr>
                <w:lang w:val="fr-FR"/>
              </w:rPr>
            </w:pPr>
          </w:p>
        </w:tc>
      </w:tr>
      <w:tr w:rsidR="00BD6292" w14:paraId="1A703911" w14:textId="77777777" w:rsidTr="00021E67">
        <w:tc>
          <w:tcPr>
            <w:tcW w:w="418" w:type="dxa"/>
          </w:tcPr>
          <w:p w14:paraId="0FE83872" w14:textId="02A37238" w:rsidR="00BD6292" w:rsidRPr="00BD6292" w:rsidRDefault="00BD6292" w:rsidP="00BD6292">
            <w:pPr>
              <w:tabs>
                <w:tab w:val="left" w:pos="289"/>
              </w:tabs>
              <w:rPr>
                <w:b/>
                <w:bCs/>
                <w:lang w:val="fr-FR"/>
              </w:rPr>
            </w:pPr>
            <w:r>
              <w:rPr>
                <w:b/>
                <w:bCs/>
                <w:lang w:val="fr-FR"/>
              </w:rPr>
              <w:t>5</w:t>
            </w:r>
          </w:p>
        </w:tc>
        <w:tc>
          <w:tcPr>
            <w:tcW w:w="8644" w:type="dxa"/>
          </w:tcPr>
          <w:p w14:paraId="536185DD" w14:textId="36523B3A" w:rsidR="00BD6292" w:rsidRPr="00BD6292" w:rsidRDefault="00BD6292" w:rsidP="00BD6292">
            <w:pPr>
              <w:tabs>
                <w:tab w:val="left" w:pos="286"/>
              </w:tabs>
              <w:ind w:right="170"/>
              <w:rPr>
                <w:lang w:val="fr-FR"/>
              </w:rPr>
            </w:pPr>
            <w:r w:rsidRPr="00BD6292">
              <w:rPr>
                <w:lang w:val="fr-FR"/>
              </w:rPr>
              <w:t>Une</w:t>
            </w:r>
            <w:r w:rsidRPr="00BD6292">
              <w:rPr>
                <w:spacing w:val="-7"/>
                <w:lang w:val="fr-FR"/>
              </w:rPr>
              <w:t xml:space="preserve"> </w:t>
            </w:r>
            <w:r w:rsidRPr="00BD6292">
              <w:rPr>
                <w:lang w:val="fr-FR"/>
              </w:rPr>
              <w:t>description</w:t>
            </w:r>
            <w:r w:rsidRPr="00BD6292">
              <w:rPr>
                <w:spacing w:val="-6"/>
                <w:lang w:val="fr-FR"/>
              </w:rPr>
              <w:t xml:space="preserve"> </w:t>
            </w:r>
            <w:r w:rsidRPr="00BD6292">
              <w:rPr>
                <w:lang w:val="fr-FR"/>
              </w:rPr>
              <w:t>du</w:t>
            </w:r>
            <w:r w:rsidRPr="00BD6292">
              <w:rPr>
                <w:spacing w:val="-6"/>
                <w:lang w:val="fr-FR"/>
              </w:rPr>
              <w:t xml:space="preserve"> </w:t>
            </w:r>
            <w:r w:rsidRPr="00BD6292">
              <w:rPr>
                <w:lang w:val="fr-FR"/>
              </w:rPr>
              <w:t>matériel</w:t>
            </w:r>
            <w:r w:rsidRPr="00BD6292">
              <w:rPr>
                <w:spacing w:val="-6"/>
                <w:lang w:val="fr-FR"/>
              </w:rPr>
              <w:t xml:space="preserve"> </w:t>
            </w:r>
            <w:r w:rsidRPr="00BD6292">
              <w:rPr>
                <w:lang w:val="fr-FR"/>
              </w:rPr>
              <w:t>et</w:t>
            </w:r>
            <w:r w:rsidRPr="00BD6292">
              <w:rPr>
                <w:spacing w:val="-5"/>
                <w:lang w:val="fr-FR"/>
              </w:rPr>
              <w:t xml:space="preserve"> </w:t>
            </w:r>
            <w:r w:rsidRPr="00BD6292">
              <w:rPr>
                <w:lang w:val="fr-FR"/>
              </w:rPr>
              <w:t>de</w:t>
            </w:r>
            <w:r w:rsidRPr="00BD6292">
              <w:rPr>
                <w:spacing w:val="-6"/>
                <w:lang w:val="fr-FR"/>
              </w:rPr>
              <w:t xml:space="preserve"> </w:t>
            </w:r>
            <w:r w:rsidRPr="00BD6292">
              <w:rPr>
                <w:lang w:val="fr-FR"/>
              </w:rPr>
              <w:t>l’équipement</w:t>
            </w:r>
            <w:r w:rsidRPr="00BD6292">
              <w:rPr>
                <w:spacing w:val="-6"/>
                <w:lang w:val="fr-FR"/>
              </w:rPr>
              <w:t xml:space="preserve"> </w:t>
            </w:r>
            <w:r w:rsidRPr="00BD6292">
              <w:rPr>
                <w:lang w:val="fr-FR"/>
              </w:rPr>
              <w:t>technique</w:t>
            </w:r>
            <w:r w:rsidRPr="00BD6292">
              <w:rPr>
                <w:spacing w:val="-3"/>
                <w:lang w:val="fr-FR"/>
              </w:rPr>
              <w:t xml:space="preserve"> </w:t>
            </w:r>
            <w:r w:rsidRPr="00BD6292">
              <w:rPr>
                <w:lang w:val="fr-FR"/>
              </w:rPr>
              <w:t>dont</w:t>
            </w:r>
            <w:r w:rsidRPr="00BD6292">
              <w:rPr>
                <w:spacing w:val="-5"/>
                <w:lang w:val="fr-FR"/>
              </w:rPr>
              <w:t xml:space="preserve"> </w:t>
            </w:r>
            <w:r w:rsidRPr="00BD6292">
              <w:rPr>
                <w:lang w:val="fr-FR"/>
              </w:rPr>
              <w:t>disposera</w:t>
            </w:r>
            <w:r w:rsidRPr="00BD6292">
              <w:rPr>
                <w:spacing w:val="-8"/>
                <w:lang w:val="fr-FR"/>
              </w:rPr>
              <w:t xml:space="preserve"> </w:t>
            </w:r>
            <w:r w:rsidRPr="00BD6292">
              <w:rPr>
                <w:lang w:val="fr-FR"/>
              </w:rPr>
              <w:t>le</w:t>
            </w:r>
            <w:r w:rsidRPr="00BD6292">
              <w:rPr>
                <w:spacing w:val="-7"/>
                <w:lang w:val="fr-FR"/>
              </w:rPr>
              <w:t xml:space="preserve"> </w:t>
            </w:r>
            <w:r w:rsidRPr="00BD6292">
              <w:rPr>
                <w:lang w:val="fr-FR"/>
              </w:rPr>
              <w:t>candidat</w:t>
            </w:r>
            <w:r w:rsidRPr="00BD6292">
              <w:rPr>
                <w:spacing w:val="-5"/>
                <w:lang w:val="fr-FR"/>
              </w:rPr>
              <w:t xml:space="preserve"> </w:t>
            </w:r>
            <w:r w:rsidRPr="00BD6292">
              <w:rPr>
                <w:lang w:val="fr-FR"/>
              </w:rPr>
              <w:t>pour</w:t>
            </w:r>
            <w:r w:rsidRPr="00BD6292">
              <w:rPr>
                <w:spacing w:val="-5"/>
                <w:lang w:val="fr-FR"/>
              </w:rPr>
              <w:t xml:space="preserve"> </w:t>
            </w:r>
            <w:r w:rsidRPr="00BD6292">
              <w:rPr>
                <w:lang w:val="fr-FR"/>
              </w:rPr>
              <w:t>la</w:t>
            </w:r>
            <w:r w:rsidRPr="00BD6292">
              <w:rPr>
                <w:spacing w:val="-7"/>
                <w:lang w:val="fr-FR"/>
              </w:rPr>
              <w:t xml:space="preserve"> </w:t>
            </w:r>
            <w:r w:rsidRPr="00BD6292">
              <w:rPr>
                <w:lang w:val="fr-FR"/>
              </w:rPr>
              <w:t>réalisation du marché.</w:t>
            </w:r>
          </w:p>
          <w:p w14:paraId="5ACA356B" w14:textId="77777777" w:rsidR="00BD6292" w:rsidRPr="00BD6292" w:rsidRDefault="00BD6292" w:rsidP="00BD6292">
            <w:pPr>
              <w:tabs>
                <w:tab w:val="left" w:pos="289"/>
              </w:tabs>
              <w:rPr>
                <w:lang w:val="fr-FR"/>
              </w:rPr>
            </w:pPr>
          </w:p>
        </w:tc>
      </w:tr>
      <w:tr w:rsidR="00BD6292" w14:paraId="193B67F2" w14:textId="77777777" w:rsidTr="00021E67">
        <w:tc>
          <w:tcPr>
            <w:tcW w:w="418" w:type="dxa"/>
          </w:tcPr>
          <w:p w14:paraId="5E4A09EE" w14:textId="5E4405AB" w:rsidR="00BD6292" w:rsidRPr="00BD6292" w:rsidRDefault="00BD6292" w:rsidP="00BD6292">
            <w:pPr>
              <w:tabs>
                <w:tab w:val="left" w:pos="289"/>
              </w:tabs>
              <w:rPr>
                <w:b/>
                <w:bCs/>
                <w:lang w:val="fr-FR"/>
              </w:rPr>
            </w:pPr>
            <w:r>
              <w:rPr>
                <w:b/>
                <w:bCs/>
                <w:lang w:val="fr-FR"/>
              </w:rPr>
              <w:t>6</w:t>
            </w:r>
          </w:p>
        </w:tc>
        <w:tc>
          <w:tcPr>
            <w:tcW w:w="8644" w:type="dxa"/>
          </w:tcPr>
          <w:p w14:paraId="62921168" w14:textId="509E3899" w:rsidR="00BD6292" w:rsidRPr="00BD6292" w:rsidRDefault="00BD6292" w:rsidP="00BD6292">
            <w:pPr>
              <w:tabs>
                <w:tab w:val="left" w:pos="327"/>
              </w:tabs>
              <w:ind w:right="171"/>
              <w:rPr>
                <w:lang w:val="fr-FR"/>
              </w:rPr>
            </w:pPr>
            <w:r w:rsidRPr="00BD6292">
              <w:rPr>
                <w:lang w:val="fr-FR"/>
              </w:rPr>
              <w:t>Une déclaration indiquant les effectifs moyens annuels du candidat et l’importance du personnel d’encadrement de la prestation citée en</w:t>
            </w:r>
            <w:r w:rsidRPr="00BD6292">
              <w:rPr>
                <w:spacing w:val="-5"/>
                <w:lang w:val="fr-FR"/>
              </w:rPr>
              <w:t xml:space="preserve"> </w:t>
            </w:r>
            <w:r w:rsidRPr="00BD6292">
              <w:rPr>
                <w:lang w:val="fr-FR"/>
              </w:rPr>
              <w:t>objet.</w:t>
            </w:r>
          </w:p>
          <w:p w14:paraId="596BD79C" w14:textId="77777777" w:rsidR="00BD6292" w:rsidRPr="00BD6292" w:rsidRDefault="00BD6292" w:rsidP="00BD6292">
            <w:pPr>
              <w:tabs>
                <w:tab w:val="left" w:pos="289"/>
              </w:tabs>
              <w:rPr>
                <w:lang w:val="fr-FR"/>
              </w:rPr>
            </w:pPr>
          </w:p>
        </w:tc>
      </w:tr>
      <w:tr w:rsidR="00BD6292" w14:paraId="79725109" w14:textId="77777777" w:rsidTr="00021E67">
        <w:tc>
          <w:tcPr>
            <w:tcW w:w="418" w:type="dxa"/>
          </w:tcPr>
          <w:p w14:paraId="170F7473" w14:textId="74D63187" w:rsidR="00BD6292" w:rsidRPr="00BD6292" w:rsidRDefault="00BD6292" w:rsidP="00BD6292">
            <w:pPr>
              <w:tabs>
                <w:tab w:val="left" w:pos="289"/>
              </w:tabs>
              <w:rPr>
                <w:b/>
                <w:bCs/>
                <w:lang w:val="fr-FR"/>
              </w:rPr>
            </w:pPr>
            <w:r>
              <w:rPr>
                <w:b/>
                <w:bCs/>
                <w:lang w:val="fr-FR"/>
              </w:rPr>
              <w:t>7</w:t>
            </w:r>
          </w:p>
        </w:tc>
        <w:tc>
          <w:tcPr>
            <w:tcW w:w="8644" w:type="dxa"/>
          </w:tcPr>
          <w:p w14:paraId="0916E558" w14:textId="77777777" w:rsidR="00BD6292" w:rsidRDefault="00BD6292" w:rsidP="00BD6292">
            <w:pPr>
              <w:tabs>
                <w:tab w:val="left" w:pos="289"/>
              </w:tabs>
              <w:rPr>
                <w:lang w:val="fr-FR"/>
              </w:rPr>
            </w:pPr>
            <w:r w:rsidRPr="00BD6292">
              <w:rPr>
                <w:lang w:val="fr-FR"/>
              </w:rPr>
              <w:t>Si le candidat est en redressement judiciaire, la copie du ou des jugements prononcés dans le cadre de la procédure de redressement.</w:t>
            </w:r>
          </w:p>
          <w:p w14:paraId="46F328D5" w14:textId="7887B425" w:rsidR="00B338CE" w:rsidRPr="00BD6292" w:rsidRDefault="00B338CE" w:rsidP="00BD6292">
            <w:pPr>
              <w:tabs>
                <w:tab w:val="left" w:pos="289"/>
              </w:tabs>
              <w:rPr>
                <w:lang w:val="fr-FR"/>
              </w:rPr>
            </w:pPr>
          </w:p>
        </w:tc>
      </w:tr>
    </w:tbl>
    <w:p w14:paraId="3E585FF8" w14:textId="77777777" w:rsidR="00B338CE" w:rsidRDefault="00B338CE" w:rsidP="00BD6292">
      <w:pPr>
        <w:pStyle w:val="Paragraphedeliste"/>
        <w:tabs>
          <w:tab w:val="left" w:pos="291"/>
        </w:tabs>
        <w:ind w:left="156" w:right="168" w:firstLine="0"/>
        <w:jc w:val="both"/>
        <w:rPr>
          <w:rFonts w:ascii="Cambria" w:hAnsi="Cambria"/>
        </w:rPr>
      </w:pPr>
    </w:p>
    <w:p w14:paraId="6913297D" w14:textId="13818253" w:rsidR="00943263" w:rsidRPr="00BD6292" w:rsidRDefault="00943263" w:rsidP="007F652D">
      <w:pPr>
        <w:pStyle w:val="Paragraphedeliste"/>
        <w:tabs>
          <w:tab w:val="left" w:pos="291"/>
        </w:tabs>
        <w:ind w:left="0" w:right="168" w:firstLine="0"/>
        <w:jc w:val="both"/>
        <w:rPr>
          <w:rFonts w:ascii="Cambria" w:hAnsi="Cambria"/>
        </w:rPr>
      </w:pPr>
      <w:r w:rsidRPr="00724A5D">
        <w:rPr>
          <w:rFonts w:ascii="Cambria" w:hAnsi="Cambria"/>
        </w:rPr>
        <w:t>Il est recommandé aux candidats d’utiliser les formulaires DC1 et DC2 dans la mesure où ils intègrent les renseignements demandés aux points 1 et 2. Dans ce cas, les candidats remettent ces formulaires remplis, signés et datés de moins d’un mois à la date limite de dépôt de l’offre</w:t>
      </w:r>
      <w:r w:rsidR="00BD6292">
        <w:rPr>
          <w:rFonts w:ascii="Cambria" w:hAnsi="Cambria"/>
        </w:rPr>
        <w:t xml:space="preserve"> (f</w:t>
      </w:r>
      <w:r w:rsidRPr="00FB463B">
        <w:rPr>
          <w:rFonts w:ascii="Cambria" w:hAnsi="Cambria"/>
        </w:rPr>
        <w:t xml:space="preserve">ormulaires disponibles sur le site </w:t>
      </w:r>
      <w:hyperlink r:id="rId12" w:history="1">
        <w:r w:rsidRPr="00724A5D">
          <w:rPr>
            <w:rStyle w:val="Lienhypertexte"/>
            <w:rFonts w:ascii="Cambria" w:hAnsi="Cambria"/>
            <w:u w:color="0000FF"/>
          </w:rPr>
          <w:t>https://www.economie.gouv.fr/daj/formulaires-declaration-du-candidat</w:t>
        </w:r>
      </w:hyperlink>
      <w:r w:rsidR="00BD6292">
        <w:rPr>
          <w:rStyle w:val="Lienhypertexte"/>
          <w:rFonts w:ascii="Cambria" w:hAnsi="Cambria"/>
          <w:u w:val="none"/>
        </w:rPr>
        <w:t xml:space="preserve"> </w:t>
      </w:r>
      <w:r w:rsidR="00BD6292">
        <w:rPr>
          <w:rStyle w:val="Lienhypertexte"/>
          <w:rFonts w:ascii="Cambria" w:hAnsi="Cambria"/>
          <w:color w:val="auto"/>
          <w:u w:val="none"/>
        </w:rPr>
        <w:t>)</w:t>
      </w:r>
    </w:p>
    <w:p w14:paraId="0BAF242D" w14:textId="77777777" w:rsidR="00943263" w:rsidRPr="00FB463B" w:rsidRDefault="00943263" w:rsidP="007F652D">
      <w:pPr>
        <w:pStyle w:val="Corpsdetexte"/>
        <w:jc w:val="both"/>
        <w:rPr>
          <w:rFonts w:ascii="Cambria" w:hAnsi="Cambria"/>
        </w:rPr>
      </w:pPr>
    </w:p>
    <w:p w14:paraId="590B7DEB" w14:textId="77777777" w:rsidR="00943263" w:rsidRPr="00FB463B" w:rsidRDefault="00943263" w:rsidP="007F652D">
      <w:pPr>
        <w:pStyle w:val="Titre5"/>
        <w:spacing w:line="250" w:lineRule="exact"/>
        <w:ind w:left="0"/>
        <w:jc w:val="both"/>
        <w:rPr>
          <w:rFonts w:ascii="Cambria" w:hAnsi="Cambria"/>
        </w:rPr>
      </w:pPr>
      <w:r w:rsidRPr="00FB463B">
        <w:rPr>
          <w:rFonts w:ascii="Cambria" w:hAnsi="Cambria"/>
        </w:rPr>
        <w:t>Nota Bene</w:t>
      </w:r>
    </w:p>
    <w:p w14:paraId="28EA7EF8" w14:textId="77777777" w:rsidR="00943263" w:rsidRPr="00FB463B" w:rsidRDefault="00943263" w:rsidP="007F652D">
      <w:pPr>
        <w:pStyle w:val="Titre5"/>
        <w:spacing w:line="250" w:lineRule="exact"/>
        <w:ind w:left="0"/>
        <w:jc w:val="both"/>
        <w:rPr>
          <w:rFonts w:ascii="Cambria" w:hAnsi="Cambria"/>
        </w:rPr>
      </w:pPr>
    </w:p>
    <w:p w14:paraId="4715C31D" w14:textId="22911316" w:rsidR="00943263" w:rsidRPr="00FB463B" w:rsidRDefault="00943263" w:rsidP="007F652D">
      <w:pPr>
        <w:pStyle w:val="Paragraphedeliste"/>
        <w:numPr>
          <w:ilvl w:val="0"/>
          <w:numId w:val="11"/>
        </w:numPr>
        <w:tabs>
          <w:tab w:val="left" w:pos="334"/>
        </w:tabs>
        <w:ind w:left="0" w:right="167" w:firstLine="0"/>
        <w:jc w:val="both"/>
        <w:rPr>
          <w:rFonts w:ascii="Cambria" w:hAnsi="Cambria"/>
        </w:rPr>
      </w:pPr>
      <w:r w:rsidRPr="00FB463B">
        <w:rPr>
          <w:rFonts w:ascii="Cambria" w:hAnsi="Cambria"/>
        </w:rPr>
        <w:t>Si le candidat est dans l’impossibilité de fournir un ou plusieurs documents ou renseignements demandés dans le présent article, du fait par exemple d’une création récente, il joint à son dossier un courrier explicatif, daté et signé, et accompagné des justificatifs appropriés</w:t>
      </w:r>
    </w:p>
    <w:p w14:paraId="373962D1" w14:textId="77777777" w:rsidR="00943263" w:rsidRPr="00FB463B" w:rsidRDefault="00943263" w:rsidP="007F652D">
      <w:pPr>
        <w:pStyle w:val="Corpsdetexte"/>
        <w:jc w:val="both"/>
        <w:rPr>
          <w:rFonts w:ascii="Cambria" w:hAnsi="Cambria"/>
        </w:rPr>
      </w:pPr>
    </w:p>
    <w:p w14:paraId="5FEBA2C7" w14:textId="7CEEC10A" w:rsidR="00943263" w:rsidRPr="00E93F3E" w:rsidRDefault="00943263" w:rsidP="007F652D">
      <w:pPr>
        <w:pStyle w:val="Paragraphedeliste"/>
        <w:numPr>
          <w:ilvl w:val="0"/>
          <w:numId w:val="11"/>
        </w:numPr>
        <w:tabs>
          <w:tab w:val="left" w:pos="334"/>
        </w:tabs>
        <w:ind w:left="0" w:right="166" w:firstLine="0"/>
        <w:jc w:val="both"/>
        <w:rPr>
          <w:rFonts w:ascii="Cambria" w:hAnsi="Cambria"/>
        </w:rPr>
      </w:pPr>
      <w:r w:rsidRPr="00FB463B">
        <w:rPr>
          <w:rFonts w:ascii="Cambria" w:hAnsi="Cambria"/>
        </w:rPr>
        <w:t>Si le candidat souhaite la prise en compte, pour l’appréciation de sa candidature, des garanties professionnelles, techniques et financières d’autres opérateurs économiques, il fournit dans son dossier de candidature au titre de ces opérateurs les mêmes renseignements que ceux demandés au titre de sa candidature propre (voir article 4.1.2</w:t>
      </w:r>
      <w:r w:rsidRPr="00FB463B">
        <w:rPr>
          <w:rFonts w:ascii="Cambria" w:hAnsi="Cambria"/>
          <w:spacing w:val="-10"/>
        </w:rPr>
        <w:t xml:space="preserve"> </w:t>
      </w:r>
      <w:r w:rsidRPr="00FB463B">
        <w:rPr>
          <w:rFonts w:ascii="Cambria" w:hAnsi="Cambria"/>
        </w:rPr>
        <w:t>suivant).</w:t>
      </w:r>
    </w:p>
    <w:p w14:paraId="5FF02468" w14:textId="1ABAFCC7" w:rsidR="00943263" w:rsidRPr="00BD6292" w:rsidRDefault="007F652D" w:rsidP="007F652D">
      <w:pPr>
        <w:pStyle w:val="Titre2"/>
        <w:ind w:left="567"/>
      </w:pPr>
      <w:bookmarkStart w:id="43" w:name="_Toc126920219"/>
      <w:bookmarkStart w:id="44" w:name="_Toc140851110"/>
      <w:r>
        <w:lastRenderedPageBreak/>
        <w:t xml:space="preserve">4.2 - </w:t>
      </w:r>
      <w:r w:rsidR="00943263" w:rsidRPr="00BD6292">
        <w:t>Pièces relatives à l’offre</w:t>
      </w:r>
      <w:bookmarkEnd w:id="43"/>
      <w:bookmarkEnd w:id="44"/>
    </w:p>
    <w:p w14:paraId="55B0C87C" w14:textId="77777777" w:rsidR="007F652D" w:rsidRDefault="007F652D" w:rsidP="00943263">
      <w:pPr>
        <w:pStyle w:val="Corpsdetexte"/>
        <w:ind w:left="155"/>
        <w:jc w:val="both"/>
        <w:rPr>
          <w:rFonts w:ascii="Cambria" w:hAnsi="Cambria"/>
        </w:rPr>
      </w:pPr>
    </w:p>
    <w:p w14:paraId="27A8B5B6" w14:textId="68E2890E" w:rsidR="00943263" w:rsidRPr="00B338CE" w:rsidRDefault="00943263" w:rsidP="007F652D">
      <w:pPr>
        <w:pStyle w:val="Corpsdetexte"/>
        <w:jc w:val="both"/>
        <w:rPr>
          <w:rFonts w:ascii="Cambria" w:hAnsi="Cambria"/>
        </w:rPr>
      </w:pPr>
      <w:r w:rsidRPr="00FB463B">
        <w:rPr>
          <w:rFonts w:ascii="Cambria" w:hAnsi="Cambria"/>
        </w:rPr>
        <w:t>Pour chaque lot, l’offre des candidats comporte impérativement les documents mentionnés ci-dessous :</w:t>
      </w:r>
    </w:p>
    <w:p w14:paraId="6D697246" w14:textId="0151DEF2" w:rsidR="002065A3" w:rsidRPr="00B338CE" w:rsidRDefault="002065A3" w:rsidP="00943263">
      <w:pPr>
        <w:pStyle w:val="Corpsdetexte"/>
        <w:ind w:left="155"/>
        <w:jc w:val="both"/>
        <w:rPr>
          <w:rFonts w:ascii="Cambria" w:hAnsi="Cambria"/>
        </w:rPr>
      </w:pPr>
    </w:p>
    <w:tbl>
      <w:tblPr>
        <w:tblStyle w:val="Grilledutableau"/>
        <w:tblW w:w="0" w:type="auto"/>
        <w:tblInd w:w="-5" w:type="dxa"/>
        <w:tblLook w:val="04A0" w:firstRow="1" w:lastRow="0" w:firstColumn="1" w:lastColumn="0" w:noHBand="0" w:noVBand="1"/>
      </w:tblPr>
      <w:tblGrid>
        <w:gridCol w:w="567"/>
        <w:gridCol w:w="8500"/>
      </w:tblGrid>
      <w:tr w:rsidR="002065A3" w:rsidRPr="00B338CE" w14:paraId="43CB6714" w14:textId="77777777" w:rsidTr="007F652D">
        <w:tc>
          <w:tcPr>
            <w:tcW w:w="567" w:type="dxa"/>
          </w:tcPr>
          <w:p w14:paraId="21C71D92" w14:textId="42D1B502" w:rsidR="002065A3" w:rsidRPr="00B338CE" w:rsidRDefault="002065A3" w:rsidP="00943263">
            <w:pPr>
              <w:pStyle w:val="Corpsdetexte"/>
              <w:jc w:val="both"/>
              <w:rPr>
                <w:rFonts w:ascii="Cambria" w:hAnsi="Cambria"/>
              </w:rPr>
            </w:pPr>
            <w:r w:rsidRPr="00B338CE">
              <w:rPr>
                <w:rFonts w:ascii="Cambria" w:hAnsi="Cambria"/>
              </w:rPr>
              <w:t>1</w:t>
            </w:r>
          </w:p>
        </w:tc>
        <w:tc>
          <w:tcPr>
            <w:tcW w:w="8500" w:type="dxa"/>
          </w:tcPr>
          <w:p w14:paraId="6EC62D79" w14:textId="70547BA0" w:rsidR="002065A3" w:rsidRPr="00B338CE" w:rsidRDefault="002065A3" w:rsidP="002065A3">
            <w:pPr>
              <w:pStyle w:val="Corpsdetexte"/>
              <w:rPr>
                <w:rFonts w:ascii="Cambria" w:hAnsi="Cambria"/>
                <w:lang w:val="fr-FR"/>
              </w:rPr>
            </w:pPr>
            <w:r w:rsidRPr="00B338CE">
              <w:rPr>
                <w:rFonts w:ascii="Cambria" w:hAnsi="Cambria"/>
                <w:lang w:val="fr-FR"/>
              </w:rPr>
              <w:t>L’</w:t>
            </w:r>
            <w:r w:rsidRPr="00B338CE">
              <w:rPr>
                <w:rFonts w:ascii="Cambria" w:hAnsi="Cambria"/>
                <w:b/>
                <w:bCs/>
                <w:lang w:val="fr-FR"/>
              </w:rPr>
              <w:t>Acte d’engagement</w:t>
            </w:r>
            <w:r w:rsidRPr="00B338CE">
              <w:rPr>
                <w:rFonts w:ascii="Cambria" w:hAnsi="Cambria"/>
                <w:lang w:val="fr-FR"/>
              </w:rPr>
              <w:t xml:space="preserve"> dûment rempli</w:t>
            </w:r>
            <w:r w:rsidR="00E42568">
              <w:rPr>
                <w:rFonts w:ascii="Cambria" w:hAnsi="Cambria"/>
                <w:lang w:val="fr-FR"/>
              </w:rPr>
              <w:t xml:space="preserve"> et signé.</w:t>
            </w:r>
          </w:p>
        </w:tc>
      </w:tr>
      <w:tr w:rsidR="002065A3" w:rsidRPr="00B338CE" w14:paraId="0A8C1F1B" w14:textId="77777777" w:rsidTr="007F652D">
        <w:tc>
          <w:tcPr>
            <w:tcW w:w="567" w:type="dxa"/>
          </w:tcPr>
          <w:p w14:paraId="6D3E484C" w14:textId="0219D74F" w:rsidR="002065A3" w:rsidRPr="00B338CE" w:rsidRDefault="002065A3" w:rsidP="00943263">
            <w:pPr>
              <w:pStyle w:val="Corpsdetexte"/>
              <w:jc w:val="both"/>
              <w:rPr>
                <w:rFonts w:ascii="Cambria" w:hAnsi="Cambria"/>
              </w:rPr>
            </w:pPr>
            <w:r w:rsidRPr="00B338CE">
              <w:rPr>
                <w:rFonts w:ascii="Cambria" w:hAnsi="Cambria"/>
              </w:rPr>
              <w:t>2</w:t>
            </w:r>
          </w:p>
        </w:tc>
        <w:tc>
          <w:tcPr>
            <w:tcW w:w="8500" w:type="dxa"/>
          </w:tcPr>
          <w:p w14:paraId="09688A3E" w14:textId="14D8E6F4" w:rsidR="002065A3" w:rsidRPr="00B338CE" w:rsidRDefault="00B338CE" w:rsidP="00E42568">
            <w:pPr>
              <w:pStyle w:val="Corpsdetexte"/>
              <w:rPr>
                <w:rFonts w:ascii="Cambria" w:hAnsi="Cambria"/>
                <w:lang w:val="fr-FR"/>
              </w:rPr>
            </w:pPr>
            <w:r w:rsidRPr="00B338CE">
              <w:rPr>
                <w:rFonts w:ascii="Cambria" w:hAnsi="Cambria"/>
                <w:lang w:val="fr-FR"/>
              </w:rPr>
              <w:t xml:space="preserve">Le </w:t>
            </w:r>
            <w:r w:rsidRPr="00B338CE">
              <w:rPr>
                <w:rFonts w:ascii="Cambria" w:hAnsi="Cambria"/>
                <w:b/>
                <w:bCs/>
                <w:lang w:val="fr-FR"/>
              </w:rPr>
              <w:t xml:space="preserve">Bordereau </w:t>
            </w:r>
            <w:r w:rsidR="00E42568">
              <w:rPr>
                <w:rFonts w:ascii="Cambria" w:hAnsi="Cambria"/>
                <w:b/>
                <w:bCs/>
                <w:lang w:val="fr-FR"/>
              </w:rPr>
              <w:t>de prix</w:t>
            </w:r>
            <w:r w:rsidRPr="00B338CE">
              <w:rPr>
                <w:rFonts w:ascii="Cambria" w:hAnsi="Cambria"/>
                <w:lang w:val="fr-FR"/>
              </w:rPr>
              <w:t xml:space="preserve"> à compléter, dater et signer </w:t>
            </w:r>
          </w:p>
        </w:tc>
      </w:tr>
      <w:tr w:rsidR="002065A3" w:rsidRPr="00B338CE" w14:paraId="3C56192B" w14:textId="77777777" w:rsidTr="007F652D">
        <w:tc>
          <w:tcPr>
            <w:tcW w:w="567" w:type="dxa"/>
          </w:tcPr>
          <w:p w14:paraId="3C91F339" w14:textId="3465B36A" w:rsidR="002065A3" w:rsidRPr="00B338CE" w:rsidRDefault="002065A3" w:rsidP="00943263">
            <w:pPr>
              <w:pStyle w:val="Corpsdetexte"/>
              <w:jc w:val="both"/>
              <w:rPr>
                <w:rFonts w:ascii="Cambria" w:hAnsi="Cambria"/>
              </w:rPr>
            </w:pPr>
            <w:r w:rsidRPr="00B338CE">
              <w:rPr>
                <w:rFonts w:ascii="Cambria" w:hAnsi="Cambria"/>
              </w:rPr>
              <w:t>3</w:t>
            </w:r>
          </w:p>
        </w:tc>
        <w:tc>
          <w:tcPr>
            <w:tcW w:w="8500" w:type="dxa"/>
          </w:tcPr>
          <w:p w14:paraId="462CB630" w14:textId="57E3B71D" w:rsidR="002065A3" w:rsidRPr="00B338CE" w:rsidRDefault="00B338CE" w:rsidP="00E42568">
            <w:pPr>
              <w:adjustRightInd w:val="0"/>
              <w:ind w:left="39"/>
              <w:rPr>
                <w:lang w:val="fr-FR"/>
              </w:rPr>
            </w:pPr>
            <w:r w:rsidRPr="00212834">
              <w:rPr>
                <w:rFonts w:cs="Helvetica-Bold"/>
                <w:b/>
                <w:bCs/>
                <w:lang w:val="fr-FR"/>
              </w:rPr>
              <w:t>Un mémoire technique</w:t>
            </w:r>
            <w:r w:rsidRPr="00212834">
              <w:rPr>
                <w:rFonts w:cs="Helvetica"/>
                <w:lang w:val="fr-FR"/>
              </w:rPr>
              <w:t>,</w:t>
            </w:r>
            <w:r w:rsidRPr="00B338CE">
              <w:rPr>
                <w:rFonts w:cs="Helvetica"/>
                <w:lang w:val="fr-FR"/>
              </w:rPr>
              <w:t xml:space="preserve"> daté et signé, </w:t>
            </w:r>
            <w:r w:rsidR="00E42568">
              <w:rPr>
                <w:rFonts w:cs="Helvetica"/>
                <w:lang w:val="fr-FR"/>
              </w:rPr>
              <w:t>présentant la manière dont le candidat se propose de répondre au besoin formulé par l’acheteur</w:t>
            </w:r>
          </w:p>
        </w:tc>
      </w:tr>
    </w:tbl>
    <w:p w14:paraId="5842CC70" w14:textId="77777777" w:rsidR="007C2C37" w:rsidRPr="007C2C37" w:rsidRDefault="007C2C37" w:rsidP="00212834">
      <w:pPr>
        <w:pStyle w:val="Corpsdetexte"/>
        <w:jc w:val="both"/>
        <w:rPr>
          <w:rFonts w:ascii="Cambria" w:hAnsi="Cambria"/>
        </w:rPr>
      </w:pPr>
    </w:p>
    <w:p w14:paraId="0FC78DC6" w14:textId="7634859B" w:rsidR="007C2C37" w:rsidRDefault="007C2C37" w:rsidP="007F652D">
      <w:pPr>
        <w:pStyle w:val="Corpsdetexte"/>
        <w:jc w:val="both"/>
        <w:rPr>
          <w:rFonts w:ascii="Cambria" w:hAnsi="Cambria"/>
        </w:rPr>
      </w:pPr>
      <w:r w:rsidRPr="007C2C37">
        <w:rPr>
          <w:rFonts w:ascii="Cambria" w:hAnsi="Cambria"/>
        </w:rPr>
        <w:t xml:space="preserve">Seuls les documents détenus par </w:t>
      </w:r>
      <w:r w:rsidR="002257C5">
        <w:rPr>
          <w:rFonts w:ascii="Cambria" w:hAnsi="Cambria"/>
        </w:rPr>
        <w:t>l’acheteur</w:t>
      </w:r>
      <w:r w:rsidRPr="007C2C37">
        <w:rPr>
          <w:rFonts w:ascii="Cambria" w:hAnsi="Cambria"/>
        </w:rPr>
        <w:t xml:space="preserve"> font foi même en cas d'une mise au point du marché, cette dernière ne pouvant pas modifier les caractéristiques substantielles de l’offre ou du marché.</w:t>
      </w:r>
    </w:p>
    <w:p w14:paraId="2F2AC1E5" w14:textId="77777777" w:rsidR="007C2C37" w:rsidRDefault="007C2C37" w:rsidP="007F652D">
      <w:pPr>
        <w:pStyle w:val="Corpsdetexte"/>
        <w:jc w:val="both"/>
        <w:rPr>
          <w:rFonts w:ascii="Cambria" w:hAnsi="Cambria"/>
        </w:rPr>
      </w:pPr>
    </w:p>
    <w:p w14:paraId="22E60A8A" w14:textId="7596A452" w:rsidR="00943263" w:rsidRPr="00FB463B" w:rsidRDefault="00943263" w:rsidP="007F652D">
      <w:pPr>
        <w:pStyle w:val="Corpsdetexte"/>
        <w:jc w:val="both"/>
        <w:rPr>
          <w:rFonts w:ascii="Cambria" w:hAnsi="Cambria"/>
        </w:rPr>
      </w:pPr>
      <w:r w:rsidRPr="00FB463B">
        <w:rPr>
          <w:rFonts w:ascii="Cambria" w:hAnsi="Cambria"/>
        </w:rPr>
        <w:t>Toute clause portée sur la documentation, tarif, conditions de vente … transmise par le titulaire et contraire aux dispositions des autres pièces administratives, sera réputée comme non écrite.</w:t>
      </w:r>
    </w:p>
    <w:p w14:paraId="6E2F0A59" w14:textId="77777777" w:rsidR="00943263" w:rsidRPr="00FB463B" w:rsidRDefault="00943263" w:rsidP="007F652D">
      <w:pPr>
        <w:pStyle w:val="Corpsdetexte"/>
        <w:jc w:val="both"/>
        <w:rPr>
          <w:rFonts w:ascii="Cambria" w:hAnsi="Cambria"/>
        </w:rPr>
      </w:pPr>
    </w:p>
    <w:p w14:paraId="1DACFDB5" w14:textId="77777777" w:rsidR="00943263" w:rsidRPr="00FB463B" w:rsidRDefault="00943263" w:rsidP="007F652D">
      <w:pPr>
        <w:pStyle w:val="Corpsdetexte"/>
        <w:ind w:right="85"/>
        <w:jc w:val="both"/>
        <w:rPr>
          <w:rFonts w:ascii="Cambria" w:hAnsi="Cambria"/>
        </w:rPr>
      </w:pPr>
      <w:r w:rsidRPr="00FB463B">
        <w:rPr>
          <w:rFonts w:ascii="Cambria" w:hAnsi="Cambria"/>
        </w:rPr>
        <w:t>L’absence d’un ou plusieurs documents demandés dans le cadre de l’offre constitue un motif de rejet de l’offre.</w:t>
      </w:r>
    </w:p>
    <w:p w14:paraId="108DC885" w14:textId="77777777" w:rsidR="00943263" w:rsidRPr="00FB463B" w:rsidRDefault="00943263" w:rsidP="007F652D">
      <w:pPr>
        <w:pStyle w:val="Corpsdetexte"/>
        <w:jc w:val="both"/>
        <w:rPr>
          <w:rFonts w:ascii="Cambria" w:hAnsi="Cambria"/>
        </w:rPr>
      </w:pPr>
    </w:p>
    <w:p w14:paraId="2A525FE6" w14:textId="77777777" w:rsidR="00943263" w:rsidRPr="00E42568" w:rsidRDefault="00943263" w:rsidP="007F652D">
      <w:pPr>
        <w:pStyle w:val="Corpsdetexte"/>
        <w:spacing w:line="252" w:lineRule="exact"/>
        <w:jc w:val="both"/>
        <w:rPr>
          <w:rFonts w:ascii="Cambria" w:hAnsi="Cambria"/>
        </w:rPr>
      </w:pPr>
      <w:r w:rsidRPr="00E42568">
        <w:rPr>
          <w:rFonts w:ascii="Cambria" w:hAnsi="Cambria"/>
        </w:rPr>
        <w:t>Il est précisé que la signature électronique des documents de l’offre n’est pas obligatoire.</w:t>
      </w:r>
    </w:p>
    <w:p w14:paraId="3535BC45" w14:textId="77777777" w:rsidR="00943263" w:rsidRPr="00FB463B" w:rsidRDefault="00943263" w:rsidP="007F652D">
      <w:pPr>
        <w:pStyle w:val="Corpsdetexte"/>
        <w:spacing w:line="252" w:lineRule="exact"/>
        <w:jc w:val="both"/>
        <w:rPr>
          <w:rFonts w:ascii="Cambria" w:hAnsi="Cambria"/>
          <w:b/>
          <w:bCs/>
        </w:rPr>
      </w:pPr>
    </w:p>
    <w:p w14:paraId="69846201" w14:textId="32734792" w:rsidR="00943263" w:rsidRPr="00FB463B" w:rsidRDefault="00943263" w:rsidP="007F652D">
      <w:pPr>
        <w:pStyle w:val="Corpsdetexte"/>
        <w:ind w:right="170"/>
        <w:jc w:val="both"/>
        <w:rPr>
          <w:rFonts w:ascii="Cambria" w:hAnsi="Cambria"/>
        </w:rPr>
      </w:pPr>
      <w:r w:rsidRPr="00BD6292">
        <w:rPr>
          <w:rFonts w:ascii="Cambria" w:hAnsi="Cambria"/>
        </w:rPr>
        <w:t>Elle sera demandée à l’attributaire et pourra éventuellement faire l’objet d’une</w:t>
      </w:r>
      <w:r w:rsidR="00212834">
        <w:rPr>
          <w:rFonts w:ascii="Cambria" w:hAnsi="Cambria"/>
        </w:rPr>
        <w:t xml:space="preserve"> </w:t>
      </w:r>
      <w:proofErr w:type="spellStart"/>
      <w:r w:rsidRPr="00BD6292">
        <w:rPr>
          <w:rFonts w:ascii="Cambria" w:hAnsi="Cambria"/>
        </w:rPr>
        <w:t>rematérialisation</w:t>
      </w:r>
      <w:proofErr w:type="spellEnd"/>
      <w:r w:rsidR="00BD6292" w:rsidRPr="00BD6292">
        <w:rPr>
          <w:rFonts w:ascii="Cambria" w:hAnsi="Cambria"/>
        </w:rPr>
        <w:t>.</w:t>
      </w:r>
    </w:p>
    <w:p w14:paraId="49AE4374" w14:textId="77777777" w:rsidR="00943263" w:rsidRPr="00FB463B" w:rsidRDefault="00943263" w:rsidP="007F652D">
      <w:pPr>
        <w:pStyle w:val="Corpsdetexte"/>
        <w:jc w:val="both"/>
        <w:rPr>
          <w:rFonts w:ascii="Cambria" w:hAnsi="Cambria"/>
        </w:rPr>
      </w:pPr>
    </w:p>
    <w:p w14:paraId="3D5E850B" w14:textId="77777777" w:rsidR="00943263" w:rsidRDefault="00943263" w:rsidP="007F652D">
      <w:pPr>
        <w:pStyle w:val="Corpsdetexte"/>
        <w:jc w:val="both"/>
        <w:rPr>
          <w:rFonts w:ascii="Cambria" w:hAnsi="Cambria"/>
        </w:rPr>
      </w:pPr>
      <w:r w:rsidRPr="00FB463B">
        <w:rPr>
          <w:rFonts w:ascii="Cambria" w:hAnsi="Cambria"/>
        </w:rPr>
        <w:t>Sous peine de rejet, les offres doivent impérativement être rédigées en français. Tous les documents devant être signés doivent l’être par une personne</w:t>
      </w:r>
      <w:r w:rsidRPr="00FB463B">
        <w:rPr>
          <w:rFonts w:ascii="Cambria" w:hAnsi="Cambria"/>
          <w:spacing w:val="-3"/>
        </w:rPr>
        <w:t xml:space="preserve"> </w:t>
      </w:r>
      <w:r w:rsidRPr="00FB463B">
        <w:rPr>
          <w:rFonts w:ascii="Cambria" w:hAnsi="Cambria"/>
        </w:rPr>
        <w:t>habilitée.</w:t>
      </w:r>
    </w:p>
    <w:p w14:paraId="499CDAB6" w14:textId="77777777" w:rsidR="00E42568" w:rsidRPr="00FB463B" w:rsidRDefault="00E42568" w:rsidP="007F652D">
      <w:pPr>
        <w:pStyle w:val="Corpsdetexte"/>
        <w:jc w:val="both"/>
        <w:rPr>
          <w:rFonts w:ascii="Cambria" w:hAnsi="Cambria"/>
        </w:rPr>
      </w:pPr>
    </w:p>
    <w:p w14:paraId="5BB3AFDA" w14:textId="7CFC8231" w:rsidR="00943263" w:rsidRPr="00FB463B" w:rsidRDefault="00943263" w:rsidP="00943263">
      <w:pPr>
        <w:rPr>
          <w:b/>
          <w:bCs/>
          <w:i/>
          <w:color w:val="4E81BD"/>
          <w:sz w:val="28"/>
          <w:szCs w:val="28"/>
        </w:rPr>
      </w:pPr>
    </w:p>
    <w:p w14:paraId="176E28D2" w14:textId="77777777" w:rsidR="00943263" w:rsidRPr="002065A3" w:rsidRDefault="00943263" w:rsidP="007F652D">
      <w:pPr>
        <w:pStyle w:val="Titre1"/>
        <w:numPr>
          <w:ilvl w:val="0"/>
          <w:numId w:val="12"/>
        </w:numPr>
        <w:pBdr>
          <w:bottom w:val="single" w:sz="4" w:space="1" w:color="auto"/>
        </w:pBdr>
        <w:tabs>
          <w:tab w:val="left" w:pos="904"/>
          <w:tab w:val="left" w:pos="905"/>
        </w:tabs>
        <w:ind w:left="709" w:hanging="750"/>
        <w:rPr>
          <w:rFonts w:ascii="Cambria" w:hAnsi="Cambria"/>
          <w:i w:val="0"/>
          <w:iCs/>
        </w:rPr>
      </w:pPr>
      <w:bookmarkStart w:id="45" w:name="_Toc126920220"/>
      <w:bookmarkStart w:id="46" w:name="_Toc140851111"/>
      <w:r w:rsidRPr="002065A3">
        <w:rPr>
          <w:rFonts w:ascii="Cambria" w:hAnsi="Cambria"/>
          <w:i w:val="0"/>
          <w:iCs/>
        </w:rPr>
        <w:t>Conditions de remise des offres</w:t>
      </w:r>
      <w:bookmarkEnd w:id="45"/>
      <w:bookmarkEnd w:id="46"/>
    </w:p>
    <w:p w14:paraId="0142B5F7" w14:textId="77777777" w:rsidR="007F652D" w:rsidRPr="007F652D" w:rsidRDefault="007F652D" w:rsidP="007F652D">
      <w:pPr>
        <w:spacing w:before="120" w:after="120"/>
        <w:contextualSpacing/>
        <w:rPr>
          <w:szCs w:val="22"/>
        </w:rPr>
      </w:pPr>
    </w:p>
    <w:p w14:paraId="774B7116" w14:textId="5A2A4009" w:rsidR="007F652D" w:rsidRPr="007F652D" w:rsidRDefault="007F652D" w:rsidP="007F652D">
      <w:pPr>
        <w:pStyle w:val="Titre2"/>
        <w:ind w:left="0" w:firstLine="0"/>
        <w:rPr>
          <w:rFonts w:eastAsiaTheme="majorEastAsia"/>
          <w:noProof/>
        </w:rPr>
      </w:pPr>
      <w:bookmarkStart w:id="47" w:name="_Toc53686157"/>
      <w:bookmarkStart w:id="48" w:name="_Toc138092310"/>
      <w:bookmarkStart w:id="49" w:name="_Toc140851112"/>
      <w:r>
        <w:rPr>
          <w:rFonts w:eastAsiaTheme="majorEastAsia"/>
          <w:noProof/>
        </w:rPr>
        <w:t>5</w:t>
      </w:r>
      <w:r w:rsidRPr="007F652D">
        <w:rPr>
          <w:rFonts w:eastAsiaTheme="majorEastAsia"/>
          <w:noProof/>
        </w:rPr>
        <w:t>.1 - Date limite de remise des plis</w:t>
      </w:r>
      <w:bookmarkEnd w:id="47"/>
      <w:bookmarkEnd w:id="48"/>
      <w:bookmarkEnd w:id="49"/>
    </w:p>
    <w:p w14:paraId="243E4737" w14:textId="77777777" w:rsidR="007F652D" w:rsidRPr="007F652D" w:rsidRDefault="007F652D" w:rsidP="007F652D">
      <w:pPr>
        <w:spacing w:after="120" w:line="259" w:lineRule="auto"/>
        <w:rPr>
          <w:noProof/>
          <w:szCs w:val="22"/>
        </w:rPr>
      </w:pPr>
    </w:p>
    <w:p w14:paraId="043ECF7E" w14:textId="77777777" w:rsidR="007F652D" w:rsidRPr="007F652D" w:rsidRDefault="007F652D" w:rsidP="007F652D">
      <w:pPr>
        <w:spacing w:after="120" w:line="259" w:lineRule="auto"/>
        <w:rPr>
          <w:noProof/>
          <w:szCs w:val="22"/>
        </w:rPr>
      </w:pPr>
      <w:r w:rsidRPr="007F652D">
        <w:rPr>
          <w:noProof/>
          <w:szCs w:val="22"/>
        </w:rPr>
        <w:t>La date limite de remise des plis est fixée au :</w:t>
      </w:r>
    </w:p>
    <w:p w14:paraId="78AAC553" w14:textId="77777777" w:rsidR="007F652D" w:rsidRPr="007F652D" w:rsidRDefault="007F652D" w:rsidP="007F652D">
      <w:pPr>
        <w:spacing w:after="120" w:line="259" w:lineRule="auto"/>
        <w:rPr>
          <w:noProof/>
          <w:szCs w:val="22"/>
        </w:rPr>
      </w:pPr>
    </w:p>
    <w:p w14:paraId="4A60F5F7" w14:textId="735B3BBF" w:rsidR="007F652D" w:rsidRPr="007F652D" w:rsidRDefault="00E642F8" w:rsidP="007F652D">
      <w:pPr>
        <w:pBdr>
          <w:top w:val="single" w:sz="4" w:space="1" w:color="auto"/>
          <w:left w:val="single" w:sz="4" w:space="4" w:color="auto"/>
          <w:bottom w:val="single" w:sz="4" w:space="1" w:color="auto"/>
          <w:right w:val="single" w:sz="4" w:space="4" w:color="auto"/>
        </w:pBdr>
        <w:spacing w:after="120" w:line="259" w:lineRule="auto"/>
        <w:jc w:val="center"/>
        <w:rPr>
          <w:b/>
          <w:noProof/>
          <w:szCs w:val="22"/>
        </w:rPr>
      </w:pPr>
      <w:r>
        <w:rPr>
          <w:b/>
          <w:noProof/>
          <w:color w:val="FF0000"/>
          <w:szCs w:val="22"/>
        </w:rPr>
        <w:t>15 septembre 2023 17h</w:t>
      </w:r>
    </w:p>
    <w:p w14:paraId="04C8E578" w14:textId="77777777" w:rsidR="007F652D" w:rsidRPr="007F652D" w:rsidRDefault="007F652D" w:rsidP="007F652D">
      <w:pPr>
        <w:spacing w:after="120" w:line="259" w:lineRule="auto"/>
        <w:rPr>
          <w:noProof/>
          <w:szCs w:val="22"/>
        </w:rPr>
      </w:pPr>
    </w:p>
    <w:p w14:paraId="2A17CCD1" w14:textId="6DA046FA" w:rsidR="007F652D" w:rsidRPr="007F652D" w:rsidRDefault="007F652D" w:rsidP="007F652D">
      <w:pPr>
        <w:pStyle w:val="Titre2"/>
        <w:ind w:left="0" w:firstLine="0"/>
        <w:rPr>
          <w:rFonts w:eastAsiaTheme="majorEastAsia"/>
          <w:noProof/>
        </w:rPr>
      </w:pPr>
      <w:bookmarkStart w:id="50" w:name="_Toc53686158"/>
      <w:bookmarkStart w:id="51" w:name="_Toc138092311"/>
      <w:bookmarkStart w:id="52" w:name="_Toc140851113"/>
      <w:r>
        <w:rPr>
          <w:rFonts w:eastAsiaTheme="majorEastAsia"/>
          <w:noProof/>
        </w:rPr>
        <w:t>5</w:t>
      </w:r>
      <w:r w:rsidRPr="007F652D">
        <w:rPr>
          <w:rFonts w:eastAsiaTheme="majorEastAsia"/>
          <w:noProof/>
        </w:rPr>
        <w:t>.2 - Modalités de transmission par voie électronique</w:t>
      </w:r>
      <w:bookmarkEnd w:id="50"/>
      <w:bookmarkEnd w:id="51"/>
      <w:bookmarkEnd w:id="52"/>
    </w:p>
    <w:p w14:paraId="6E192572" w14:textId="77777777" w:rsidR="007F652D" w:rsidRPr="007F652D" w:rsidRDefault="007F652D" w:rsidP="007F652D">
      <w:pPr>
        <w:spacing w:after="120" w:line="259" w:lineRule="auto"/>
        <w:rPr>
          <w:noProof/>
          <w:szCs w:val="22"/>
        </w:rPr>
      </w:pPr>
    </w:p>
    <w:p w14:paraId="55BE771B" w14:textId="77777777" w:rsidR="007F652D" w:rsidRPr="007F652D" w:rsidRDefault="007F652D" w:rsidP="007F652D">
      <w:pPr>
        <w:spacing w:after="120" w:line="259" w:lineRule="auto"/>
        <w:rPr>
          <w:noProof/>
          <w:szCs w:val="22"/>
        </w:rPr>
      </w:pPr>
      <w:r w:rsidRPr="007F652D">
        <w:rPr>
          <w:noProof/>
          <w:szCs w:val="22"/>
        </w:rPr>
        <w:t>Les candidats doivent impérativement transmettre leur offre par voie dématérialisée.</w:t>
      </w:r>
    </w:p>
    <w:p w14:paraId="06EC27D8" w14:textId="77777777" w:rsidR="007F652D" w:rsidRPr="007F652D" w:rsidRDefault="007F652D" w:rsidP="007F652D">
      <w:pPr>
        <w:spacing w:after="120" w:line="259" w:lineRule="auto"/>
        <w:rPr>
          <w:noProof/>
          <w:szCs w:val="22"/>
        </w:rPr>
      </w:pPr>
      <w:r w:rsidRPr="007F652D">
        <w:rPr>
          <w:noProof/>
          <w:szCs w:val="22"/>
        </w:rPr>
        <w:t>Les candidats doivent tenir compte des indications suivantes pour le dépôt de leur offre par voie dématérialisée.</w:t>
      </w:r>
    </w:p>
    <w:p w14:paraId="2CC14590" w14:textId="77777777" w:rsidR="007F652D" w:rsidRPr="007F652D" w:rsidRDefault="007F652D" w:rsidP="007F652D">
      <w:pPr>
        <w:spacing w:after="120" w:line="259" w:lineRule="auto"/>
        <w:rPr>
          <w:noProof/>
          <w:szCs w:val="22"/>
        </w:rPr>
      </w:pPr>
      <w:r w:rsidRPr="007F652D">
        <w:rPr>
          <w:noProof/>
          <w:szCs w:val="22"/>
        </w:rPr>
        <w:t>L’attention des candidats est par ailleurs attirée sur le fait que les offres sont transmises en une fois. Dans l’hypothèse où plusieurs offres seraient successivement transmises par un même candidat, seule serait ouverte la dernière offre reçue, par voie électronique ou sur support matériel, dans le délai fixé pour la remise des offres.</w:t>
      </w:r>
    </w:p>
    <w:p w14:paraId="0D9672B8" w14:textId="77777777" w:rsidR="007F652D" w:rsidRPr="007F652D" w:rsidRDefault="007F652D" w:rsidP="007F652D">
      <w:pPr>
        <w:spacing w:after="120" w:line="259" w:lineRule="auto"/>
        <w:rPr>
          <w:noProof/>
          <w:szCs w:val="22"/>
        </w:rPr>
      </w:pPr>
    </w:p>
    <w:p w14:paraId="5FBBA24E" w14:textId="357087DE" w:rsidR="007F652D" w:rsidRPr="007F652D" w:rsidRDefault="007F652D" w:rsidP="007F652D">
      <w:pPr>
        <w:pStyle w:val="Titre3"/>
        <w:ind w:left="0" w:firstLine="0"/>
        <w:rPr>
          <w:rFonts w:eastAsiaTheme="majorEastAsia"/>
          <w:noProof/>
        </w:rPr>
      </w:pPr>
      <w:bookmarkStart w:id="53" w:name="_Toc53686159"/>
      <w:bookmarkStart w:id="54" w:name="_Toc138092312"/>
      <w:bookmarkStart w:id="55" w:name="_Toc140851114"/>
      <w:r>
        <w:rPr>
          <w:rFonts w:eastAsiaTheme="majorEastAsia"/>
          <w:noProof/>
        </w:rPr>
        <w:lastRenderedPageBreak/>
        <w:t>5</w:t>
      </w:r>
      <w:r w:rsidRPr="007F652D">
        <w:rPr>
          <w:rFonts w:eastAsiaTheme="majorEastAsia"/>
          <w:noProof/>
        </w:rPr>
        <w:t>.2.1</w:t>
      </w:r>
      <w:r>
        <w:rPr>
          <w:rFonts w:eastAsiaTheme="majorEastAsia"/>
          <w:noProof/>
        </w:rPr>
        <w:t xml:space="preserve"> - </w:t>
      </w:r>
      <w:r w:rsidRPr="007F652D">
        <w:rPr>
          <w:rFonts w:eastAsiaTheme="majorEastAsia"/>
          <w:noProof/>
        </w:rPr>
        <w:t>Documents électroniques acceptés</w:t>
      </w:r>
      <w:bookmarkEnd w:id="53"/>
      <w:bookmarkEnd w:id="54"/>
      <w:bookmarkEnd w:id="55"/>
    </w:p>
    <w:p w14:paraId="3C4E83A5" w14:textId="77777777" w:rsidR="007F652D" w:rsidRPr="007F652D" w:rsidRDefault="007F652D" w:rsidP="007F652D">
      <w:pPr>
        <w:spacing w:after="120" w:line="259" w:lineRule="auto"/>
        <w:rPr>
          <w:noProof/>
          <w:szCs w:val="22"/>
        </w:rPr>
      </w:pPr>
    </w:p>
    <w:p w14:paraId="2B1D2DB4" w14:textId="77777777" w:rsidR="007F652D" w:rsidRPr="007F652D" w:rsidRDefault="007F652D" w:rsidP="007F652D">
      <w:pPr>
        <w:spacing w:after="120" w:line="259" w:lineRule="auto"/>
        <w:rPr>
          <w:noProof/>
          <w:szCs w:val="22"/>
        </w:rPr>
      </w:pPr>
      <w:r w:rsidRPr="007F652D">
        <w:rPr>
          <w:noProof/>
          <w:szCs w:val="22"/>
        </w:rPr>
        <w:t>La liste des formats acceptés est la suivante :</w:t>
      </w:r>
    </w:p>
    <w:p w14:paraId="5842EDA4" w14:textId="77777777" w:rsidR="007F652D" w:rsidRPr="007F652D" w:rsidRDefault="007F652D" w:rsidP="007F652D">
      <w:pPr>
        <w:numPr>
          <w:ilvl w:val="0"/>
          <w:numId w:val="29"/>
        </w:numPr>
        <w:spacing w:before="120" w:after="120" w:line="259" w:lineRule="auto"/>
        <w:contextualSpacing/>
        <w:rPr>
          <w:szCs w:val="22"/>
        </w:rPr>
      </w:pPr>
      <w:r w:rsidRPr="007F652D">
        <w:rPr>
          <w:szCs w:val="22"/>
        </w:rPr>
        <w:t xml:space="preserve">Word 2000 ou 97 (*.doc </w:t>
      </w:r>
      <w:proofErr w:type="gramStart"/>
      <w:r w:rsidRPr="007F652D">
        <w:rPr>
          <w:szCs w:val="22"/>
        </w:rPr>
        <w:t>ou</w:t>
      </w:r>
      <w:proofErr w:type="gramEnd"/>
      <w:r w:rsidRPr="007F652D">
        <w:rPr>
          <w:szCs w:val="22"/>
        </w:rPr>
        <w:t xml:space="preserve"> .docx) </w:t>
      </w:r>
    </w:p>
    <w:p w14:paraId="1AA3896B" w14:textId="77777777" w:rsidR="007F652D" w:rsidRPr="007F652D" w:rsidRDefault="007F652D" w:rsidP="007F652D">
      <w:pPr>
        <w:numPr>
          <w:ilvl w:val="0"/>
          <w:numId w:val="29"/>
        </w:numPr>
        <w:spacing w:before="120" w:after="120" w:line="259" w:lineRule="auto"/>
        <w:contextualSpacing/>
        <w:rPr>
          <w:szCs w:val="22"/>
        </w:rPr>
      </w:pPr>
      <w:r w:rsidRPr="007F652D">
        <w:rPr>
          <w:szCs w:val="22"/>
        </w:rPr>
        <w:t>Excel 2000 ou 97 (* .</w:t>
      </w:r>
      <w:proofErr w:type="spellStart"/>
      <w:r w:rsidRPr="007F652D">
        <w:rPr>
          <w:szCs w:val="22"/>
        </w:rPr>
        <w:t>xls</w:t>
      </w:r>
      <w:proofErr w:type="spellEnd"/>
      <w:r w:rsidRPr="007F652D">
        <w:rPr>
          <w:szCs w:val="22"/>
        </w:rPr>
        <w:t xml:space="preserve"> ou .xlsx)</w:t>
      </w:r>
    </w:p>
    <w:p w14:paraId="0EDB8360" w14:textId="77777777" w:rsidR="007F652D" w:rsidRPr="007F652D" w:rsidRDefault="007F652D" w:rsidP="007F652D">
      <w:pPr>
        <w:numPr>
          <w:ilvl w:val="0"/>
          <w:numId w:val="29"/>
        </w:numPr>
        <w:spacing w:before="120" w:after="120" w:line="259" w:lineRule="auto"/>
        <w:contextualSpacing/>
        <w:rPr>
          <w:szCs w:val="22"/>
        </w:rPr>
      </w:pPr>
      <w:r w:rsidRPr="007F652D">
        <w:rPr>
          <w:szCs w:val="22"/>
        </w:rPr>
        <w:t>RTF (*.</w:t>
      </w:r>
      <w:proofErr w:type="spellStart"/>
      <w:r w:rsidRPr="007F652D">
        <w:rPr>
          <w:szCs w:val="22"/>
        </w:rPr>
        <w:t>rtf</w:t>
      </w:r>
      <w:proofErr w:type="spellEnd"/>
      <w:r w:rsidRPr="007F652D">
        <w:rPr>
          <w:szCs w:val="22"/>
        </w:rPr>
        <w:t>)</w:t>
      </w:r>
    </w:p>
    <w:p w14:paraId="164BA184" w14:textId="77777777" w:rsidR="007F652D" w:rsidRPr="007F652D" w:rsidRDefault="007F652D" w:rsidP="007F652D">
      <w:pPr>
        <w:numPr>
          <w:ilvl w:val="0"/>
          <w:numId w:val="29"/>
        </w:numPr>
        <w:spacing w:before="120" w:after="120" w:line="259" w:lineRule="auto"/>
        <w:contextualSpacing/>
        <w:rPr>
          <w:szCs w:val="22"/>
        </w:rPr>
      </w:pPr>
      <w:r w:rsidRPr="007F652D">
        <w:rPr>
          <w:szCs w:val="22"/>
        </w:rPr>
        <w:t>PDF Acrobat Reader version 5.0 à 7</w:t>
      </w:r>
    </w:p>
    <w:p w14:paraId="6E7FFBCC" w14:textId="77777777" w:rsidR="007F652D" w:rsidRPr="007F652D" w:rsidRDefault="007F652D" w:rsidP="007F652D">
      <w:pPr>
        <w:numPr>
          <w:ilvl w:val="0"/>
          <w:numId w:val="29"/>
        </w:numPr>
        <w:spacing w:before="120" w:after="120" w:line="259" w:lineRule="auto"/>
        <w:contextualSpacing/>
        <w:rPr>
          <w:szCs w:val="22"/>
        </w:rPr>
      </w:pPr>
      <w:proofErr w:type="spellStart"/>
      <w:r w:rsidRPr="007F652D">
        <w:rPr>
          <w:szCs w:val="22"/>
        </w:rPr>
        <w:t>Autocad</w:t>
      </w:r>
      <w:proofErr w:type="spellEnd"/>
      <w:r w:rsidRPr="007F652D">
        <w:rPr>
          <w:szCs w:val="22"/>
        </w:rPr>
        <w:t xml:space="preserve"> versions 2000 et 2002</w:t>
      </w:r>
    </w:p>
    <w:p w14:paraId="3EEBBFD0" w14:textId="77777777" w:rsidR="007F652D" w:rsidRPr="007F652D" w:rsidRDefault="007F652D" w:rsidP="007F652D">
      <w:pPr>
        <w:spacing w:after="120" w:line="259" w:lineRule="auto"/>
        <w:rPr>
          <w:noProof/>
          <w:szCs w:val="22"/>
        </w:rPr>
      </w:pPr>
    </w:p>
    <w:p w14:paraId="752A6E65" w14:textId="3D709504" w:rsidR="007F652D" w:rsidRPr="007F652D" w:rsidRDefault="007F652D" w:rsidP="007F652D">
      <w:pPr>
        <w:pStyle w:val="Titre3"/>
        <w:ind w:left="0" w:firstLine="0"/>
        <w:rPr>
          <w:rFonts w:eastAsiaTheme="majorEastAsia"/>
          <w:noProof/>
        </w:rPr>
      </w:pPr>
      <w:bookmarkStart w:id="56" w:name="_Toc53686160"/>
      <w:bookmarkStart w:id="57" w:name="_Toc138092313"/>
      <w:bookmarkStart w:id="58" w:name="_Toc140851115"/>
      <w:r>
        <w:rPr>
          <w:rFonts w:eastAsiaTheme="majorEastAsia"/>
          <w:noProof/>
        </w:rPr>
        <w:t>5</w:t>
      </w:r>
      <w:r w:rsidRPr="007F652D">
        <w:rPr>
          <w:rFonts w:eastAsiaTheme="majorEastAsia"/>
          <w:noProof/>
        </w:rPr>
        <w:t>.2.2</w:t>
      </w:r>
      <w:r>
        <w:rPr>
          <w:rFonts w:eastAsiaTheme="majorEastAsia"/>
          <w:noProof/>
        </w:rPr>
        <w:t xml:space="preserve"> - </w:t>
      </w:r>
      <w:r w:rsidRPr="007F652D">
        <w:rPr>
          <w:rFonts w:eastAsiaTheme="majorEastAsia"/>
          <w:noProof/>
        </w:rPr>
        <w:t>Présentation des offres par voie dématérialisée</w:t>
      </w:r>
      <w:bookmarkEnd w:id="56"/>
      <w:bookmarkEnd w:id="57"/>
      <w:bookmarkEnd w:id="58"/>
    </w:p>
    <w:p w14:paraId="77D9FEBE" w14:textId="77777777" w:rsidR="007F652D" w:rsidRPr="007F652D" w:rsidRDefault="007F652D" w:rsidP="007F652D">
      <w:pPr>
        <w:spacing w:after="120" w:line="259" w:lineRule="auto"/>
        <w:rPr>
          <w:noProof/>
          <w:szCs w:val="22"/>
        </w:rPr>
      </w:pPr>
    </w:p>
    <w:p w14:paraId="010EA827" w14:textId="77777777" w:rsidR="007F652D" w:rsidRPr="007F652D" w:rsidRDefault="007F652D" w:rsidP="007F652D">
      <w:pPr>
        <w:spacing w:after="120" w:line="259" w:lineRule="auto"/>
        <w:rPr>
          <w:noProof/>
          <w:szCs w:val="22"/>
        </w:rPr>
      </w:pPr>
      <w:r w:rsidRPr="007F652D">
        <w:rPr>
          <w:noProof/>
          <w:szCs w:val="22"/>
        </w:rPr>
        <w:t xml:space="preserve">Les fichiers devront être nommés significativement et respecter le formalisme prévu au règlement de la consultation. </w:t>
      </w:r>
    </w:p>
    <w:p w14:paraId="2A558DA7" w14:textId="77777777" w:rsidR="007F652D" w:rsidRPr="007F652D" w:rsidRDefault="007F652D" w:rsidP="007F652D">
      <w:pPr>
        <w:spacing w:after="120" w:line="259" w:lineRule="auto"/>
        <w:rPr>
          <w:noProof/>
          <w:szCs w:val="22"/>
        </w:rPr>
      </w:pPr>
      <w:r w:rsidRPr="007F652D">
        <w:rPr>
          <w:noProof/>
          <w:szCs w:val="22"/>
        </w:rPr>
        <w:t xml:space="preserve">Les candidats devront remettre leur offre par voie dématérialisée sur la plateforme AWS-Entreprise à l’adresse suivante : </w:t>
      </w:r>
      <w:hyperlink r:id="rId13" w:history="1">
        <w:r w:rsidRPr="007F652D">
          <w:rPr>
            <w:noProof/>
            <w:color w:val="0563C1" w:themeColor="hyperlink"/>
            <w:szCs w:val="22"/>
            <w:u w:val="single"/>
          </w:rPr>
          <w:t>http://agysoft.marches-publics.info/fournisseurs.htm</w:t>
        </w:r>
      </w:hyperlink>
      <w:r w:rsidRPr="007F652D">
        <w:rPr>
          <w:noProof/>
          <w:szCs w:val="22"/>
        </w:rPr>
        <w:t> ; avant la date limite de réception des candidatures et des offres mentionnées à l’article 6.1 et en page de garde du document.</w:t>
      </w:r>
    </w:p>
    <w:p w14:paraId="2F27FCF6" w14:textId="77777777" w:rsidR="007F652D" w:rsidRPr="007F652D" w:rsidRDefault="007F652D" w:rsidP="007F652D">
      <w:pPr>
        <w:spacing w:after="120" w:line="259" w:lineRule="auto"/>
        <w:rPr>
          <w:noProof/>
          <w:szCs w:val="22"/>
        </w:rPr>
      </w:pPr>
      <w:r w:rsidRPr="007F652D">
        <w:rPr>
          <w:noProof/>
          <w:szCs w:val="22"/>
        </w:rPr>
        <w:t>Il est fortement recommandé aux candidats de prendre leurs dispositions de manière à ce que la remise des plis par voie dématérialisée soit effectuée dans les délais impartis en prenant en compte d’éventuels tests de configuration du poste de travail et délais de téléchargement.</w:t>
      </w:r>
    </w:p>
    <w:p w14:paraId="2C203EAD" w14:textId="77777777" w:rsidR="007F652D" w:rsidRPr="007F652D" w:rsidRDefault="007F652D" w:rsidP="007F652D">
      <w:pPr>
        <w:spacing w:after="120" w:line="259" w:lineRule="auto"/>
        <w:rPr>
          <w:noProof/>
          <w:szCs w:val="22"/>
        </w:rPr>
      </w:pPr>
    </w:p>
    <w:p w14:paraId="6C1131BF" w14:textId="0167D245" w:rsidR="007F652D" w:rsidRPr="007F652D" w:rsidRDefault="007F652D" w:rsidP="007F652D">
      <w:pPr>
        <w:pStyle w:val="Titre3"/>
        <w:ind w:left="0" w:firstLine="0"/>
        <w:rPr>
          <w:rFonts w:eastAsiaTheme="majorEastAsia"/>
          <w:noProof/>
        </w:rPr>
      </w:pPr>
      <w:bookmarkStart w:id="59" w:name="_Toc53686161"/>
      <w:bookmarkStart w:id="60" w:name="_Toc138092314"/>
      <w:bookmarkStart w:id="61" w:name="_Toc140851116"/>
      <w:r>
        <w:rPr>
          <w:rFonts w:eastAsiaTheme="majorEastAsia"/>
          <w:noProof/>
        </w:rPr>
        <w:t>5</w:t>
      </w:r>
      <w:r w:rsidRPr="007F652D">
        <w:rPr>
          <w:rFonts w:eastAsiaTheme="majorEastAsia"/>
          <w:noProof/>
        </w:rPr>
        <w:t>.2.3</w:t>
      </w:r>
      <w:r>
        <w:rPr>
          <w:rFonts w:eastAsiaTheme="majorEastAsia"/>
          <w:noProof/>
        </w:rPr>
        <w:t xml:space="preserve"> - </w:t>
      </w:r>
      <w:r w:rsidRPr="007F652D">
        <w:rPr>
          <w:rFonts w:eastAsiaTheme="majorEastAsia"/>
          <w:noProof/>
        </w:rPr>
        <w:t>Signature des documents</w:t>
      </w:r>
      <w:bookmarkEnd w:id="59"/>
      <w:bookmarkEnd w:id="60"/>
      <w:bookmarkEnd w:id="61"/>
    </w:p>
    <w:p w14:paraId="6AAE6C1A" w14:textId="77777777" w:rsidR="007F652D" w:rsidRPr="007F652D" w:rsidRDefault="007F652D" w:rsidP="007F652D">
      <w:pPr>
        <w:spacing w:after="120" w:line="259" w:lineRule="auto"/>
        <w:rPr>
          <w:noProof/>
          <w:szCs w:val="22"/>
        </w:rPr>
      </w:pPr>
    </w:p>
    <w:p w14:paraId="4075FF7B" w14:textId="77777777" w:rsidR="007F652D" w:rsidRPr="007F652D" w:rsidRDefault="007F652D" w:rsidP="007F652D">
      <w:pPr>
        <w:spacing w:after="120" w:line="259" w:lineRule="auto"/>
        <w:rPr>
          <w:noProof/>
          <w:szCs w:val="22"/>
        </w:rPr>
      </w:pPr>
      <w:r w:rsidRPr="007F652D">
        <w:rPr>
          <w:noProof/>
          <w:szCs w:val="22"/>
        </w:rPr>
        <w:t>Toute pièce dont la signature est requise devra l’être individuellement : la signature électronique du fichier zip ne suffit pas. Les documents doivent donc être préalablement et individuellement déposés et signés avant d’être insérés dans le fichier zip.</w:t>
      </w:r>
    </w:p>
    <w:p w14:paraId="09D6E9F4" w14:textId="77777777" w:rsidR="007F652D" w:rsidRPr="007F652D" w:rsidRDefault="007F652D" w:rsidP="007F652D">
      <w:pPr>
        <w:spacing w:after="120" w:line="259" w:lineRule="auto"/>
        <w:rPr>
          <w:noProof/>
          <w:szCs w:val="22"/>
        </w:rPr>
      </w:pPr>
      <w:r w:rsidRPr="007F652D">
        <w:rPr>
          <w:noProof/>
          <w:szCs w:val="22"/>
        </w:rPr>
        <w:t>Les certificats de signature utilisés devront respecter la règlementation en vigueur.</w:t>
      </w:r>
    </w:p>
    <w:p w14:paraId="14D9E812" w14:textId="77777777" w:rsidR="007F652D" w:rsidRPr="007F652D" w:rsidRDefault="007F652D" w:rsidP="007F652D">
      <w:pPr>
        <w:spacing w:after="120" w:line="259" w:lineRule="auto"/>
        <w:rPr>
          <w:noProof/>
          <w:szCs w:val="22"/>
        </w:rPr>
      </w:pPr>
      <w:r w:rsidRPr="007F652D">
        <w:rPr>
          <w:noProof/>
          <w:szCs w:val="22"/>
        </w:rPr>
        <w:t>Le candidat doit s’assurer que le certificat qu’il utilise est au moins conforme au niveau de sécurité préconisé sur le profil d’acheteur, et fournit tous les éléments nécessaires à la vérification de cette conformité.</w:t>
      </w:r>
    </w:p>
    <w:p w14:paraId="06A8B762" w14:textId="77777777" w:rsidR="007F652D" w:rsidRPr="007F652D" w:rsidRDefault="007F652D" w:rsidP="007F652D">
      <w:pPr>
        <w:spacing w:after="120" w:line="259" w:lineRule="auto"/>
        <w:rPr>
          <w:noProof/>
          <w:szCs w:val="22"/>
        </w:rPr>
      </w:pPr>
      <w:r w:rsidRPr="007F652D">
        <w:rPr>
          <w:noProof/>
          <w:szCs w:val="22"/>
        </w:rPr>
        <w:t>Il est rappelé aux candidats que l’obtention d’un certificat électronique prend plusieurs jours, voire plusieurs semaines ; si le candidat ne possède pas de certificat électronique valable, il est impératif qu’il en fasse la demande en avance.</w:t>
      </w:r>
    </w:p>
    <w:p w14:paraId="118FF0F6" w14:textId="77777777" w:rsidR="007F652D" w:rsidRPr="007F652D" w:rsidRDefault="007F652D" w:rsidP="007F652D">
      <w:pPr>
        <w:spacing w:after="120" w:line="259" w:lineRule="auto"/>
        <w:rPr>
          <w:noProof/>
          <w:szCs w:val="22"/>
        </w:rPr>
      </w:pPr>
    </w:p>
    <w:p w14:paraId="5A1BD659" w14:textId="6907593E" w:rsidR="007F652D" w:rsidRPr="007F652D" w:rsidRDefault="007F652D" w:rsidP="007F652D">
      <w:pPr>
        <w:pStyle w:val="Titre3"/>
        <w:ind w:left="0" w:firstLine="0"/>
        <w:rPr>
          <w:rFonts w:eastAsiaTheme="majorEastAsia"/>
          <w:noProof/>
        </w:rPr>
      </w:pPr>
      <w:bookmarkStart w:id="62" w:name="_Toc53686162"/>
      <w:bookmarkStart w:id="63" w:name="_Toc138092315"/>
      <w:bookmarkStart w:id="64" w:name="_Toc140851117"/>
      <w:r>
        <w:rPr>
          <w:rFonts w:eastAsiaTheme="majorEastAsia"/>
          <w:noProof/>
        </w:rPr>
        <w:t>5</w:t>
      </w:r>
      <w:r w:rsidRPr="007F652D">
        <w:rPr>
          <w:rFonts w:eastAsiaTheme="majorEastAsia"/>
          <w:noProof/>
        </w:rPr>
        <w:t>.2.4</w:t>
      </w:r>
      <w:r>
        <w:rPr>
          <w:rFonts w:eastAsiaTheme="majorEastAsia"/>
          <w:noProof/>
        </w:rPr>
        <w:t xml:space="preserve"> - </w:t>
      </w:r>
      <w:r w:rsidRPr="007F652D">
        <w:rPr>
          <w:rFonts w:eastAsiaTheme="majorEastAsia"/>
          <w:noProof/>
        </w:rPr>
        <w:t>Copie de sauvegarde</w:t>
      </w:r>
      <w:bookmarkEnd w:id="62"/>
      <w:bookmarkEnd w:id="63"/>
      <w:bookmarkEnd w:id="64"/>
    </w:p>
    <w:p w14:paraId="78FAEB05" w14:textId="77777777" w:rsidR="007F652D" w:rsidRPr="007F652D" w:rsidRDefault="007F652D" w:rsidP="007F652D">
      <w:pPr>
        <w:spacing w:after="120" w:line="259" w:lineRule="auto"/>
        <w:rPr>
          <w:noProof/>
          <w:szCs w:val="22"/>
        </w:rPr>
      </w:pPr>
    </w:p>
    <w:p w14:paraId="4D172516" w14:textId="77777777" w:rsidR="007F652D" w:rsidRPr="007F652D" w:rsidRDefault="007F652D" w:rsidP="007F652D">
      <w:pPr>
        <w:spacing w:after="120" w:line="259" w:lineRule="auto"/>
        <w:rPr>
          <w:noProof/>
          <w:szCs w:val="22"/>
        </w:rPr>
      </w:pPr>
      <w:r w:rsidRPr="007F652D">
        <w:rPr>
          <w:noProof/>
          <w:szCs w:val="22"/>
        </w:rPr>
        <w:t>Le candidat a la possibilité de transmettre une copie de sauvegarde sur support physique électronique (clé usb) ou sur support papier.</w:t>
      </w:r>
    </w:p>
    <w:p w14:paraId="0BF6AA04" w14:textId="77777777" w:rsidR="007F652D" w:rsidRPr="007F652D" w:rsidRDefault="007F652D" w:rsidP="007F652D">
      <w:pPr>
        <w:spacing w:after="120" w:line="259" w:lineRule="auto"/>
        <w:rPr>
          <w:noProof/>
          <w:szCs w:val="22"/>
        </w:rPr>
      </w:pPr>
      <w:r w:rsidRPr="007F652D">
        <w:rPr>
          <w:noProof/>
          <w:szCs w:val="22"/>
        </w:rPr>
        <w:t>La copie de sauvegarde est une copie des fichiers de la réponse dématérialisée destinée à se substituer, en cas d’anomalie, aux fichiers transmis par voie dématérialisée. Elle doit contenir tous les documents demandés aux articles 4 et 5 du présent DCE. La présentation de la copie de sauvegarde sera ainsi rigoureusement identique à celle précisée dans ces articles.</w:t>
      </w:r>
    </w:p>
    <w:p w14:paraId="10E519F2" w14:textId="77777777" w:rsidR="007F652D" w:rsidRPr="007F652D" w:rsidRDefault="007F652D" w:rsidP="007F652D">
      <w:pPr>
        <w:spacing w:after="120" w:line="259" w:lineRule="auto"/>
        <w:rPr>
          <w:noProof/>
          <w:szCs w:val="22"/>
        </w:rPr>
      </w:pPr>
      <w:r w:rsidRPr="007F652D">
        <w:rPr>
          <w:noProof/>
          <w:szCs w:val="22"/>
        </w:rPr>
        <w:lastRenderedPageBreak/>
        <w:t>Elle sera transmise par voie postale sous pli scellé avant la date limite de remise des offres et comportera obligatoirement la mention « Copie de sauvegarde » ainsi que les références de la consultation.</w:t>
      </w:r>
    </w:p>
    <w:p w14:paraId="40211F1F" w14:textId="77777777" w:rsidR="007F652D" w:rsidRPr="007F652D" w:rsidRDefault="007F652D" w:rsidP="007F652D">
      <w:pPr>
        <w:spacing w:after="120" w:line="259" w:lineRule="auto"/>
        <w:rPr>
          <w:noProof/>
          <w:szCs w:val="22"/>
        </w:rPr>
      </w:pPr>
      <w:r w:rsidRPr="007F652D">
        <w:rPr>
          <w:noProof/>
          <w:szCs w:val="22"/>
        </w:rPr>
        <w:t>La copie de sauvegarde sera ouverte par l’acheteur dans les conditions fixées à l’arrêté du 22 mars 2019 fixant les modalités de mise à disposition des documents de la consultation et de la copie de sauvegarde.</w:t>
      </w:r>
    </w:p>
    <w:p w14:paraId="51B3C9AB" w14:textId="77777777" w:rsidR="007F652D" w:rsidRPr="007F652D" w:rsidRDefault="007F652D" w:rsidP="007F652D">
      <w:pPr>
        <w:spacing w:after="120" w:line="259" w:lineRule="auto"/>
        <w:rPr>
          <w:noProof/>
          <w:szCs w:val="22"/>
        </w:rPr>
      </w:pPr>
    </w:p>
    <w:p w14:paraId="794C840D" w14:textId="12AE6CAB" w:rsidR="007F652D" w:rsidRPr="007F652D" w:rsidRDefault="007F652D" w:rsidP="007F652D">
      <w:pPr>
        <w:pStyle w:val="Titre3"/>
        <w:ind w:left="0" w:firstLine="0"/>
        <w:rPr>
          <w:rFonts w:eastAsiaTheme="majorEastAsia"/>
          <w:noProof/>
        </w:rPr>
      </w:pPr>
      <w:bookmarkStart w:id="65" w:name="_Toc53686163"/>
      <w:bookmarkStart w:id="66" w:name="_Toc138092316"/>
      <w:bookmarkStart w:id="67" w:name="_Toc140851118"/>
      <w:r>
        <w:rPr>
          <w:rFonts w:eastAsiaTheme="majorEastAsia"/>
          <w:noProof/>
        </w:rPr>
        <w:t>5</w:t>
      </w:r>
      <w:r w:rsidRPr="007F652D">
        <w:rPr>
          <w:rFonts w:eastAsiaTheme="majorEastAsia"/>
          <w:noProof/>
        </w:rPr>
        <w:t>.2.5</w:t>
      </w:r>
      <w:r>
        <w:rPr>
          <w:rFonts w:eastAsiaTheme="majorEastAsia"/>
          <w:noProof/>
        </w:rPr>
        <w:t xml:space="preserve"> - </w:t>
      </w:r>
      <w:r w:rsidRPr="007F652D">
        <w:rPr>
          <w:rFonts w:eastAsiaTheme="majorEastAsia"/>
          <w:noProof/>
        </w:rPr>
        <w:t>Virus</w:t>
      </w:r>
      <w:bookmarkEnd w:id="65"/>
      <w:bookmarkEnd w:id="66"/>
      <w:bookmarkEnd w:id="67"/>
      <w:r w:rsidRPr="007F652D">
        <w:rPr>
          <w:rFonts w:eastAsiaTheme="majorEastAsia"/>
          <w:noProof/>
        </w:rPr>
        <w:t xml:space="preserve"> </w:t>
      </w:r>
    </w:p>
    <w:p w14:paraId="0772EC40" w14:textId="77777777" w:rsidR="007F652D" w:rsidRPr="007F652D" w:rsidRDefault="007F652D" w:rsidP="007F652D">
      <w:pPr>
        <w:spacing w:after="120" w:line="259" w:lineRule="auto"/>
        <w:rPr>
          <w:noProof/>
          <w:szCs w:val="22"/>
        </w:rPr>
      </w:pPr>
    </w:p>
    <w:p w14:paraId="5EDDFABC" w14:textId="77777777" w:rsidR="007F652D" w:rsidRPr="007F652D" w:rsidRDefault="007F652D" w:rsidP="007F652D">
      <w:pPr>
        <w:spacing w:after="120" w:line="259" w:lineRule="auto"/>
        <w:rPr>
          <w:noProof/>
          <w:szCs w:val="22"/>
        </w:rPr>
      </w:pPr>
      <w:r w:rsidRPr="007F652D">
        <w:rPr>
          <w:noProof/>
          <w:szCs w:val="22"/>
        </w:rPr>
        <w:t>Avant transmission de la réponse à la présente consultation, le candidat devra procéder à un contrôle anti-virus de tous les fichiers constitutifs des enveloppes électroniques.</w:t>
      </w:r>
    </w:p>
    <w:p w14:paraId="04E8F3F0" w14:textId="77777777" w:rsidR="007F652D" w:rsidRPr="007F652D" w:rsidRDefault="007F652D" w:rsidP="007F652D">
      <w:pPr>
        <w:spacing w:after="120" w:line="259" w:lineRule="auto"/>
        <w:rPr>
          <w:noProof/>
          <w:szCs w:val="22"/>
        </w:rPr>
      </w:pPr>
      <w:r w:rsidRPr="007F652D">
        <w:rPr>
          <w:noProof/>
          <w:szCs w:val="22"/>
        </w:rPr>
        <w:t xml:space="preserve">Les offres contentant des virus feront l’objet d’un archivage de sécurité et seront réputées n’avoir jamais été déposées. </w:t>
      </w:r>
    </w:p>
    <w:p w14:paraId="59608CCA" w14:textId="0376BA3D" w:rsidR="007F652D" w:rsidRPr="007F652D" w:rsidRDefault="007F652D" w:rsidP="007F652D">
      <w:pPr>
        <w:spacing w:after="120" w:line="259" w:lineRule="auto"/>
        <w:rPr>
          <w:noProof/>
          <w:szCs w:val="22"/>
        </w:rPr>
      </w:pPr>
      <w:r w:rsidRPr="007F652D">
        <w:rPr>
          <w:noProof/>
          <w:szCs w:val="22"/>
        </w:rPr>
        <w:t>Lorsqu’elles sont accompagnées d’une copie de sauvegarde, les offres transmises par voie électronique et dans lesquelles un programme informatique malveillant est détecté par l’acheteur donnent lieu à l’ouverture de la copie de sauvegarde.</w:t>
      </w:r>
    </w:p>
    <w:p w14:paraId="602E5A6D" w14:textId="77777777" w:rsidR="00943263" w:rsidRPr="00FB463B" w:rsidRDefault="00943263" w:rsidP="00943263">
      <w:pPr>
        <w:pStyle w:val="Corpsdetexte"/>
        <w:ind w:left="155"/>
        <w:jc w:val="both"/>
        <w:rPr>
          <w:rFonts w:ascii="Cambria" w:hAnsi="Cambria"/>
          <w:i/>
        </w:rPr>
      </w:pPr>
    </w:p>
    <w:p w14:paraId="089B5968" w14:textId="000B9F4E" w:rsidR="00943263" w:rsidRPr="002065A3" w:rsidRDefault="00943263" w:rsidP="002065A3">
      <w:pPr>
        <w:pStyle w:val="Titre1"/>
        <w:numPr>
          <w:ilvl w:val="0"/>
          <w:numId w:val="12"/>
        </w:numPr>
        <w:pBdr>
          <w:bottom w:val="single" w:sz="4" w:space="1" w:color="auto"/>
        </w:pBdr>
        <w:tabs>
          <w:tab w:val="left" w:pos="883"/>
          <w:tab w:val="left" w:pos="884"/>
        </w:tabs>
        <w:ind w:left="904" w:hanging="750"/>
        <w:rPr>
          <w:rFonts w:ascii="Cambria" w:hAnsi="Cambria"/>
          <w:i w:val="0"/>
          <w:iCs/>
        </w:rPr>
      </w:pPr>
      <w:bookmarkStart w:id="68" w:name="_Toc126920223"/>
      <w:bookmarkStart w:id="69" w:name="_Toc140851119"/>
      <w:r w:rsidRPr="002065A3">
        <w:rPr>
          <w:rFonts w:ascii="Cambria" w:hAnsi="Cambria"/>
          <w:i w:val="0"/>
          <w:iCs/>
        </w:rPr>
        <w:t>Critères d’attribution</w:t>
      </w:r>
      <w:bookmarkEnd w:id="68"/>
      <w:r w:rsidR="00FF484F">
        <w:rPr>
          <w:rFonts w:ascii="Cambria" w:hAnsi="Cambria"/>
          <w:i w:val="0"/>
          <w:iCs/>
        </w:rPr>
        <w:t xml:space="preserve"> et négociation</w:t>
      </w:r>
      <w:bookmarkEnd w:id="69"/>
    </w:p>
    <w:p w14:paraId="4AC1AA8B" w14:textId="77777777" w:rsidR="00943263" w:rsidRPr="00FB463B" w:rsidRDefault="00943263" w:rsidP="00943263">
      <w:pPr>
        <w:pStyle w:val="Corpsdetexte"/>
        <w:jc w:val="both"/>
        <w:rPr>
          <w:rFonts w:ascii="Cambria" w:hAnsi="Cambria"/>
          <w:b/>
          <w:i/>
          <w:highlight w:val="yellow"/>
        </w:rPr>
      </w:pPr>
    </w:p>
    <w:p w14:paraId="6441313F" w14:textId="68CD403F" w:rsidR="007F652D" w:rsidRPr="00FF484F" w:rsidRDefault="00FF484F" w:rsidP="00FF484F">
      <w:pPr>
        <w:pStyle w:val="Corpsdetexte"/>
        <w:numPr>
          <w:ilvl w:val="1"/>
          <w:numId w:val="12"/>
        </w:numPr>
        <w:jc w:val="both"/>
        <w:rPr>
          <w:rFonts w:ascii="Cambria" w:hAnsi="Cambria"/>
          <w:b/>
        </w:rPr>
      </w:pPr>
      <w:r w:rsidRPr="00FF484F">
        <w:rPr>
          <w:rFonts w:ascii="Cambria" w:hAnsi="Cambria"/>
          <w:b/>
        </w:rPr>
        <w:t>Critères d’attribution</w:t>
      </w:r>
    </w:p>
    <w:p w14:paraId="3B80A7FB" w14:textId="77777777" w:rsidR="00FF484F" w:rsidRDefault="00FF484F" w:rsidP="00FF484F">
      <w:pPr>
        <w:pStyle w:val="Corpsdetexte"/>
        <w:ind w:left="696"/>
        <w:jc w:val="both"/>
        <w:rPr>
          <w:rFonts w:ascii="Cambria" w:hAnsi="Cambria"/>
        </w:rPr>
      </w:pPr>
    </w:p>
    <w:p w14:paraId="02B88671" w14:textId="2BF49D97" w:rsidR="00943263" w:rsidRDefault="00943263" w:rsidP="007F652D">
      <w:pPr>
        <w:pStyle w:val="Corpsdetexte"/>
        <w:jc w:val="both"/>
        <w:rPr>
          <w:rFonts w:ascii="Cambria" w:hAnsi="Cambria"/>
        </w:rPr>
      </w:pPr>
      <w:r w:rsidRPr="00FB463B">
        <w:rPr>
          <w:rFonts w:ascii="Cambria" w:hAnsi="Cambria"/>
        </w:rPr>
        <w:t>Après analyse des capacités professionnelles, techniques et financières des candidats, les critères pondérés qui présideront au choix de l’attributaire</w:t>
      </w:r>
      <w:r w:rsidR="00C47469">
        <w:rPr>
          <w:rFonts w:ascii="Cambria" w:hAnsi="Cambria"/>
        </w:rPr>
        <w:t xml:space="preserve"> </w:t>
      </w:r>
      <w:r w:rsidR="009E2CB1">
        <w:rPr>
          <w:rFonts w:ascii="Cambria" w:hAnsi="Cambria"/>
        </w:rPr>
        <w:t xml:space="preserve">sont les suivants </w:t>
      </w:r>
      <w:r w:rsidRPr="00FB463B">
        <w:rPr>
          <w:rFonts w:ascii="Cambria" w:hAnsi="Cambria"/>
        </w:rPr>
        <w:t>:</w:t>
      </w:r>
    </w:p>
    <w:p w14:paraId="6A0F29E3" w14:textId="77777777" w:rsidR="007F652D" w:rsidRPr="00454372" w:rsidRDefault="007F652D" w:rsidP="007F652D">
      <w:pPr>
        <w:rPr>
          <w:b/>
          <w:bCs/>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5"/>
        <w:gridCol w:w="6247"/>
        <w:gridCol w:w="1745"/>
      </w:tblGrid>
      <w:tr w:rsidR="007F652D" w:rsidRPr="00C47469" w14:paraId="4BE69488" w14:textId="77777777" w:rsidTr="001A55F5">
        <w:tc>
          <w:tcPr>
            <w:tcW w:w="1075" w:type="dxa"/>
            <w:shd w:val="clear" w:color="auto" w:fill="E7E6E6" w:themeFill="background2"/>
            <w:vAlign w:val="center"/>
          </w:tcPr>
          <w:p w14:paraId="62C6E3F9" w14:textId="77777777" w:rsidR="007F652D" w:rsidRPr="00C47469" w:rsidRDefault="007F652D" w:rsidP="001A55F5">
            <w:pPr>
              <w:rPr>
                <w:b/>
                <w:bCs/>
              </w:rPr>
            </w:pPr>
            <w:r w:rsidRPr="00C47469">
              <w:rPr>
                <w:b/>
                <w:bCs/>
              </w:rPr>
              <w:t>N°</w:t>
            </w:r>
          </w:p>
        </w:tc>
        <w:tc>
          <w:tcPr>
            <w:tcW w:w="6247" w:type="dxa"/>
            <w:shd w:val="clear" w:color="auto" w:fill="E7E6E6" w:themeFill="background2"/>
          </w:tcPr>
          <w:p w14:paraId="0324A0A0" w14:textId="77777777" w:rsidR="007F652D" w:rsidRPr="00C47469" w:rsidRDefault="007F652D" w:rsidP="001A55F5">
            <w:pPr>
              <w:rPr>
                <w:b/>
                <w:bCs/>
              </w:rPr>
            </w:pPr>
            <w:r w:rsidRPr="00C47469">
              <w:rPr>
                <w:b/>
                <w:bCs/>
              </w:rPr>
              <w:t>CRITERES</w:t>
            </w:r>
          </w:p>
        </w:tc>
        <w:tc>
          <w:tcPr>
            <w:tcW w:w="1745" w:type="dxa"/>
            <w:shd w:val="clear" w:color="auto" w:fill="E7E6E6" w:themeFill="background2"/>
            <w:vAlign w:val="center"/>
          </w:tcPr>
          <w:p w14:paraId="2F32D372" w14:textId="77777777" w:rsidR="007F652D" w:rsidRPr="00C47469" w:rsidRDefault="007F652D" w:rsidP="001A55F5">
            <w:pPr>
              <w:rPr>
                <w:b/>
                <w:bCs/>
              </w:rPr>
            </w:pPr>
            <w:r w:rsidRPr="00C47469">
              <w:rPr>
                <w:b/>
                <w:bCs/>
              </w:rPr>
              <w:t>PONDERATION</w:t>
            </w:r>
          </w:p>
        </w:tc>
      </w:tr>
      <w:tr w:rsidR="007F652D" w:rsidRPr="00C47469" w14:paraId="3AB9F587" w14:textId="77777777" w:rsidTr="001A55F5">
        <w:tc>
          <w:tcPr>
            <w:tcW w:w="1075" w:type="dxa"/>
            <w:shd w:val="clear" w:color="auto" w:fill="auto"/>
            <w:vAlign w:val="center"/>
          </w:tcPr>
          <w:p w14:paraId="67DD0743" w14:textId="77777777" w:rsidR="007F652D" w:rsidRPr="00C47469" w:rsidRDefault="007F652D" w:rsidP="001A55F5">
            <w:r w:rsidRPr="00C47469">
              <w:t>1</w:t>
            </w:r>
          </w:p>
        </w:tc>
        <w:tc>
          <w:tcPr>
            <w:tcW w:w="6247" w:type="dxa"/>
            <w:shd w:val="clear" w:color="auto" w:fill="auto"/>
          </w:tcPr>
          <w:p w14:paraId="256C77B9" w14:textId="53ADC4BE" w:rsidR="007F652D" w:rsidRPr="00C47469" w:rsidRDefault="00C47469" w:rsidP="001A55F5">
            <w:r w:rsidRPr="00C47469">
              <w:t>Qualité de la proposition d’accompagnement</w:t>
            </w:r>
          </w:p>
        </w:tc>
        <w:tc>
          <w:tcPr>
            <w:tcW w:w="1745" w:type="dxa"/>
            <w:shd w:val="clear" w:color="auto" w:fill="auto"/>
            <w:vAlign w:val="center"/>
          </w:tcPr>
          <w:p w14:paraId="4D39BAA4" w14:textId="58AE54A9" w:rsidR="007F652D" w:rsidRPr="00C47469" w:rsidRDefault="00C47469" w:rsidP="001A55F5">
            <w:pPr>
              <w:rPr>
                <w:b/>
                <w:bCs/>
              </w:rPr>
            </w:pPr>
            <w:r w:rsidRPr="00C47469">
              <w:rPr>
                <w:b/>
                <w:bCs/>
              </w:rPr>
              <w:t>60%</w:t>
            </w:r>
          </w:p>
        </w:tc>
      </w:tr>
      <w:tr w:rsidR="007F652D" w:rsidRPr="00AE08FE" w14:paraId="27E2D559" w14:textId="77777777" w:rsidTr="001A55F5">
        <w:tc>
          <w:tcPr>
            <w:tcW w:w="1075" w:type="dxa"/>
            <w:tcBorders>
              <w:bottom w:val="single" w:sz="4" w:space="0" w:color="000000"/>
            </w:tcBorders>
            <w:shd w:val="clear" w:color="auto" w:fill="auto"/>
            <w:vAlign w:val="center"/>
          </w:tcPr>
          <w:p w14:paraId="0B0D0E9E" w14:textId="77777777" w:rsidR="007F652D" w:rsidRPr="00C47469" w:rsidRDefault="007F652D" w:rsidP="001A55F5">
            <w:r w:rsidRPr="00C47469">
              <w:t>2</w:t>
            </w:r>
          </w:p>
        </w:tc>
        <w:tc>
          <w:tcPr>
            <w:tcW w:w="6247" w:type="dxa"/>
            <w:tcBorders>
              <w:bottom w:val="single" w:sz="4" w:space="0" w:color="000000"/>
            </w:tcBorders>
            <w:shd w:val="clear" w:color="auto" w:fill="auto"/>
          </w:tcPr>
          <w:p w14:paraId="0EF67D52" w14:textId="22BCCD16" w:rsidR="007F652D" w:rsidRPr="00C47469" w:rsidRDefault="00C47469" w:rsidP="001A55F5">
            <w:r w:rsidRPr="00C47469">
              <w:t>Prix</w:t>
            </w:r>
          </w:p>
        </w:tc>
        <w:tc>
          <w:tcPr>
            <w:tcW w:w="1745" w:type="dxa"/>
            <w:tcBorders>
              <w:bottom w:val="single" w:sz="4" w:space="0" w:color="000000"/>
            </w:tcBorders>
            <w:shd w:val="clear" w:color="auto" w:fill="auto"/>
            <w:vAlign w:val="center"/>
          </w:tcPr>
          <w:p w14:paraId="213275ED" w14:textId="555885A3" w:rsidR="007F652D" w:rsidRPr="00C47469" w:rsidRDefault="00C47469" w:rsidP="001A55F5">
            <w:pPr>
              <w:rPr>
                <w:b/>
                <w:bCs/>
              </w:rPr>
            </w:pPr>
            <w:r w:rsidRPr="00C47469">
              <w:rPr>
                <w:b/>
                <w:bCs/>
              </w:rPr>
              <w:t>40%</w:t>
            </w:r>
          </w:p>
        </w:tc>
      </w:tr>
    </w:tbl>
    <w:p w14:paraId="2D4BD329" w14:textId="77777777" w:rsidR="007F652D" w:rsidRDefault="007F652D" w:rsidP="007F652D"/>
    <w:p w14:paraId="0ACE140C" w14:textId="02ED0EF3" w:rsidR="007C2C37" w:rsidRPr="007C2C37" w:rsidRDefault="007C2C37" w:rsidP="007F652D">
      <w:pPr>
        <w:pStyle w:val="Corpsdetexte"/>
        <w:jc w:val="both"/>
        <w:rPr>
          <w:rFonts w:ascii="Cambria" w:hAnsi="Cambria"/>
          <w:szCs w:val="21"/>
        </w:rPr>
      </w:pPr>
      <w:r w:rsidRPr="007C2C37">
        <w:rPr>
          <w:rFonts w:ascii="Cambria" w:hAnsi="Cambria"/>
          <w:szCs w:val="21"/>
        </w:rPr>
        <w:t>Les offres sont notées sur la base des documents demandés au titre de l’offre, à l’article 4 du présent règlement de la consultation.</w:t>
      </w:r>
    </w:p>
    <w:p w14:paraId="7441C476" w14:textId="77777777" w:rsidR="00943263" w:rsidRPr="00FB463B" w:rsidRDefault="00943263" w:rsidP="007F652D">
      <w:pPr>
        <w:pStyle w:val="Corpsdetexte"/>
        <w:rPr>
          <w:rFonts w:ascii="Cambria" w:hAnsi="Cambria"/>
        </w:rPr>
      </w:pPr>
    </w:p>
    <w:p w14:paraId="5F411FD0" w14:textId="77777777" w:rsidR="007C2C37" w:rsidRDefault="00943263" w:rsidP="007F652D">
      <w:pPr>
        <w:pStyle w:val="Corpsdetexte"/>
        <w:ind w:right="168"/>
        <w:jc w:val="both"/>
        <w:rPr>
          <w:rFonts w:ascii="Cambria" w:hAnsi="Cambria"/>
        </w:rPr>
      </w:pPr>
      <w:r w:rsidRPr="00FB463B">
        <w:rPr>
          <w:rFonts w:ascii="Cambria" w:hAnsi="Cambria"/>
        </w:rPr>
        <w:t>Les</w:t>
      </w:r>
      <w:r w:rsidRPr="00FB463B">
        <w:rPr>
          <w:rFonts w:ascii="Cambria" w:hAnsi="Cambria"/>
          <w:spacing w:val="-2"/>
        </w:rPr>
        <w:t xml:space="preserve"> </w:t>
      </w:r>
      <w:r w:rsidRPr="00FB463B">
        <w:rPr>
          <w:rFonts w:ascii="Cambria" w:hAnsi="Cambria"/>
        </w:rPr>
        <w:t>offres</w:t>
      </w:r>
      <w:r w:rsidRPr="00FB463B">
        <w:rPr>
          <w:rFonts w:ascii="Cambria" w:hAnsi="Cambria"/>
          <w:spacing w:val="-4"/>
        </w:rPr>
        <w:t xml:space="preserve"> </w:t>
      </w:r>
      <w:r w:rsidRPr="00FB463B">
        <w:rPr>
          <w:rFonts w:ascii="Cambria" w:hAnsi="Cambria"/>
        </w:rPr>
        <w:t>font</w:t>
      </w:r>
      <w:r w:rsidRPr="00FB463B">
        <w:rPr>
          <w:rFonts w:ascii="Cambria" w:hAnsi="Cambria"/>
          <w:spacing w:val="-4"/>
        </w:rPr>
        <w:t xml:space="preserve"> </w:t>
      </w:r>
      <w:r w:rsidRPr="00FB463B">
        <w:rPr>
          <w:rFonts w:ascii="Cambria" w:hAnsi="Cambria"/>
        </w:rPr>
        <w:t>l’objet</w:t>
      </w:r>
      <w:r w:rsidRPr="00FB463B">
        <w:rPr>
          <w:rFonts w:ascii="Cambria" w:hAnsi="Cambria"/>
          <w:spacing w:val="-4"/>
        </w:rPr>
        <w:t xml:space="preserve"> </w:t>
      </w:r>
      <w:r w:rsidRPr="00FB463B">
        <w:rPr>
          <w:rFonts w:ascii="Cambria" w:hAnsi="Cambria"/>
        </w:rPr>
        <w:t>d’une</w:t>
      </w:r>
      <w:r w:rsidRPr="00FB463B">
        <w:rPr>
          <w:rFonts w:ascii="Cambria" w:hAnsi="Cambria"/>
          <w:spacing w:val="-2"/>
        </w:rPr>
        <w:t xml:space="preserve"> </w:t>
      </w:r>
      <w:r w:rsidRPr="00FB463B">
        <w:rPr>
          <w:rFonts w:ascii="Cambria" w:hAnsi="Cambria"/>
        </w:rPr>
        <w:t>notation</w:t>
      </w:r>
      <w:r w:rsidRPr="00FB463B">
        <w:rPr>
          <w:rFonts w:ascii="Cambria" w:hAnsi="Cambria"/>
          <w:spacing w:val="-5"/>
        </w:rPr>
        <w:t xml:space="preserve"> </w:t>
      </w:r>
      <w:r w:rsidRPr="00FB463B">
        <w:rPr>
          <w:rFonts w:ascii="Cambria" w:hAnsi="Cambria"/>
        </w:rPr>
        <w:t>chiffrée</w:t>
      </w:r>
      <w:r w:rsidRPr="00FB463B">
        <w:rPr>
          <w:rFonts w:ascii="Cambria" w:hAnsi="Cambria"/>
          <w:spacing w:val="-2"/>
        </w:rPr>
        <w:t xml:space="preserve"> </w:t>
      </w:r>
      <w:r w:rsidRPr="00FB463B">
        <w:rPr>
          <w:rFonts w:ascii="Cambria" w:hAnsi="Cambria"/>
        </w:rPr>
        <w:t>au</w:t>
      </w:r>
      <w:r w:rsidRPr="00FB463B">
        <w:rPr>
          <w:rFonts w:ascii="Cambria" w:hAnsi="Cambria"/>
          <w:spacing w:val="-4"/>
        </w:rPr>
        <w:t xml:space="preserve"> </w:t>
      </w:r>
      <w:r w:rsidRPr="00FB463B">
        <w:rPr>
          <w:rFonts w:ascii="Cambria" w:hAnsi="Cambria"/>
        </w:rPr>
        <w:t>regard</w:t>
      </w:r>
      <w:r w:rsidRPr="00FB463B">
        <w:rPr>
          <w:rFonts w:ascii="Cambria" w:hAnsi="Cambria"/>
          <w:spacing w:val="-2"/>
        </w:rPr>
        <w:t xml:space="preserve"> </w:t>
      </w:r>
      <w:r w:rsidRPr="00FB463B">
        <w:rPr>
          <w:rFonts w:ascii="Cambria" w:hAnsi="Cambria"/>
        </w:rPr>
        <w:t>de</w:t>
      </w:r>
      <w:r w:rsidRPr="00FB463B">
        <w:rPr>
          <w:rFonts w:ascii="Cambria" w:hAnsi="Cambria"/>
          <w:spacing w:val="-3"/>
        </w:rPr>
        <w:t xml:space="preserve"> </w:t>
      </w:r>
      <w:r w:rsidRPr="00FB463B">
        <w:rPr>
          <w:rFonts w:ascii="Cambria" w:hAnsi="Cambria"/>
        </w:rPr>
        <w:t>chacun</w:t>
      </w:r>
      <w:r w:rsidRPr="00FB463B">
        <w:rPr>
          <w:rFonts w:ascii="Cambria" w:hAnsi="Cambria"/>
          <w:spacing w:val="-2"/>
        </w:rPr>
        <w:t xml:space="preserve"> </w:t>
      </w:r>
      <w:r w:rsidRPr="00FB463B">
        <w:rPr>
          <w:rFonts w:ascii="Cambria" w:hAnsi="Cambria"/>
        </w:rPr>
        <w:t>de</w:t>
      </w:r>
      <w:r w:rsidRPr="00FB463B">
        <w:rPr>
          <w:rFonts w:ascii="Cambria" w:hAnsi="Cambria"/>
          <w:spacing w:val="-2"/>
        </w:rPr>
        <w:t xml:space="preserve"> </w:t>
      </w:r>
      <w:r w:rsidRPr="00FB463B">
        <w:rPr>
          <w:rFonts w:ascii="Cambria" w:hAnsi="Cambria"/>
        </w:rPr>
        <w:t>ces</w:t>
      </w:r>
      <w:r w:rsidRPr="00FB463B">
        <w:rPr>
          <w:rFonts w:ascii="Cambria" w:hAnsi="Cambria"/>
          <w:spacing w:val="-4"/>
        </w:rPr>
        <w:t xml:space="preserve"> </w:t>
      </w:r>
      <w:r w:rsidRPr="00FB463B">
        <w:rPr>
          <w:rFonts w:ascii="Cambria" w:hAnsi="Cambria"/>
        </w:rPr>
        <w:t>critères.</w:t>
      </w:r>
      <w:r w:rsidRPr="00FB463B">
        <w:rPr>
          <w:rFonts w:ascii="Cambria" w:hAnsi="Cambria"/>
          <w:spacing w:val="-5"/>
        </w:rPr>
        <w:t xml:space="preserve"> </w:t>
      </w:r>
      <w:r w:rsidRPr="00FB463B">
        <w:rPr>
          <w:rFonts w:ascii="Cambria" w:hAnsi="Cambria"/>
        </w:rPr>
        <w:t>L’offre</w:t>
      </w:r>
      <w:r w:rsidRPr="00FB463B">
        <w:rPr>
          <w:rFonts w:ascii="Cambria" w:hAnsi="Cambria"/>
          <w:spacing w:val="-2"/>
        </w:rPr>
        <w:t xml:space="preserve"> </w:t>
      </w:r>
      <w:r w:rsidRPr="00FB463B">
        <w:rPr>
          <w:rFonts w:ascii="Cambria" w:hAnsi="Cambria"/>
        </w:rPr>
        <w:t>qui</w:t>
      </w:r>
      <w:r w:rsidRPr="00FB463B">
        <w:rPr>
          <w:rFonts w:ascii="Cambria" w:hAnsi="Cambria"/>
          <w:spacing w:val="-1"/>
        </w:rPr>
        <w:t xml:space="preserve"> </w:t>
      </w:r>
      <w:r w:rsidRPr="00FB463B">
        <w:rPr>
          <w:rFonts w:ascii="Cambria" w:hAnsi="Cambria"/>
        </w:rPr>
        <w:t>obtiendra la meilleure note globale sera considérée comme économiquement la plus</w:t>
      </w:r>
      <w:r w:rsidRPr="00FB463B">
        <w:rPr>
          <w:rFonts w:ascii="Cambria" w:hAnsi="Cambria"/>
          <w:spacing w:val="-7"/>
        </w:rPr>
        <w:t xml:space="preserve"> </w:t>
      </w:r>
      <w:r w:rsidRPr="00FB463B">
        <w:rPr>
          <w:rFonts w:ascii="Cambria" w:hAnsi="Cambria"/>
        </w:rPr>
        <w:t>avantageus</w:t>
      </w:r>
      <w:r w:rsidR="007C2C37">
        <w:rPr>
          <w:rFonts w:ascii="Cambria" w:hAnsi="Cambria"/>
        </w:rPr>
        <w:t>e.</w:t>
      </w:r>
    </w:p>
    <w:p w14:paraId="151AA6D3" w14:textId="77777777" w:rsidR="00FF484F" w:rsidRDefault="00FF484F" w:rsidP="007F652D">
      <w:pPr>
        <w:pStyle w:val="Corpsdetexte"/>
        <w:ind w:right="168"/>
        <w:jc w:val="both"/>
        <w:rPr>
          <w:rFonts w:ascii="Cambria" w:hAnsi="Cambria"/>
        </w:rPr>
      </w:pPr>
    </w:p>
    <w:p w14:paraId="286171B0" w14:textId="77777777" w:rsidR="00FF484F" w:rsidRDefault="00FF484F" w:rsidP="00FF484F">
      <w:pPr>
        <w:rPr>
          <w:rFonts w:eastAsia="Times New Roman"/>
        </w:rPr>
      </w:pPr>
    </w:p>
    <w:p w14:paraId="3D532296" w14:textId="0E45D64A" w:rsidR="00FF484F" w:rsidRPr="00FF484F" w:rsidRDefault="00FF484F" w:rsidP="00FF484F">
      <w:pPr>
        <w:pStyle w:val="Corpsdetexte"/>
        <w:numPr>
          <w:ilvl w:val="1"/>
          <w:numId w:val="12"/>
        </w:numPr>
        <w:jc w:val="both"/>
        <w:rPr>
          <w:rFonts w:ascii="Cambria" w:hAnsi="Cambria"/>
          <w:b/>
        </w:rPr>
      </w:pPr>
      <w:r w:rsidRPr="00FF484F">
        <w:rPr>
          <w:rFonts w:ascii="Cambria" w:hAnsi="Cambria"/>
          <w:b/>
        </w:rPr>
        <w:t>Négociation</w:t>
      </w:r>
    </w:p>
    <w:p w14:paraId="3962B06E" w14:textId="77777777" w:rsidR="00FF484F" w:rsidRDefault="00FF484F" w:rsidP="00FF484F">
      <w:pPr>
        <w:rPr>
          <w:rFonts w:eastAsia="Times New Roman"/>
        </w:rPr>
      </w:pPr>
    </w:p>
    <w:p w14:paraId="1A1740EF" w14:textId="2C5923BD" w:rsidR="00FF484F" w:rsidRDefault="000D1841" w:rsidP="00FF484F">
      <w:pPr>
        <w:rPr>
          <w:rFonts w:eastAsia="Times New Roman"/>
        </w:rPr>
      </w:pPr>
      <w:r>
        <w:rPr>
          <w:rFonts w:eastAsia="Times New Roman"/>
        </w:rPr>
        <w:t>L’Hôpital Fondation Adolphe de Rothschild</w:t>
      </w:r>
      <w:r w:rsidR="00FF484F">
        <w:rPr>
          <w:rFonts w:eastAsia="Times New Roman"/>
        </w:rPr>
        <w:t xml:space="preserve"> se réserve la possibilité de négocier avec </w:t>
      </w:r>
      <w:r w:rsidR="00C47469">
        <w:rPr>
          <w:rFonts w:eastAsia="Times New Roman"/>
        </w:rPr>
        <w:t>les 3</w:t>
      </w:r>
      <w:r w:rsidR="00FF484F">
        <w:rPr>
          <w:rFonts w:eastAsia="Times New Roman"/>
        </w:rPr>
        <w:t xml:space="preserve"> candidats les mieux classés. </w:t>
      </w:r>
    </w:p>
    <w:p w14:paraId="0922C38E" w14:textId="77777777" w:rsidR="00FF484F" w:rsidRDefault="00FF484F" w:rsidP="00FF484F">
      <w:pPr>
        <w:rPr>
          <w:rFonts w:eastAsia="Times New Roman"/>
        </w:rPr>
      </w:pPr>
    </w:p>
    <w:p w14:paraId="15B4D0F1" w14:textId="536AB76E" w:rsidR="00FF484F" w:rsidRDefault="00FF484F" w:rsidP="00FF484F">
      <w:pPr>
        <w:rPr>
          <w:rFonts w:eastAsia="Times New Roman"/>
        </w:rPr>
      </w:pPr>
      <w:r>
        <w:rPr>
          <w:rFonts w:eastAsia="Times New Roman"/>
        </w:rPr>
        <w:t xml:space="preserve">Les modalités précises de négociation (lieu, format, durée) seront indiquées dans une convocation transmise aux candidats concernés. À l'issue des négociations, </w:t>
      </w:r>
      <w:r w:rsidR="000D1841">
        <w:rPr>
          <w:rFonts w:eastAsia="Times New Roman"/>
        </w:rPr>
        <w:t>l’Hôpital Fondation Adolphe de Rothschild se</w:t>
      </w:r>
      <w:r>
        <w:rPr>
          <w:rFonts w:eastAsia="Times New Roman"/>
        </w:rPr>
        <w:t xml:space="preserve"> pourra</w:t>
      </w:r>
      <w:r w:rsidR="00C47469">
        <w:rPr>
          <w:rFonts w:eastAsia="Times New Roman"/>
        </w:rPr>
        <w:t xml:space="preserve"> </w:t>
      </w:r>
      <w:r>
        <w:rPr>
          <w:rFonts w:eastAsia="Times New Roman"/>
        </w:rPr>
        <w:t>inviter les candidats concernés à remettre une offre optimisée dans un délai qui leur sera précisé.</w:t>
      </w:r>
    </w:p>
    <w:p w14:paraId="54C0636C" w14:textId="77777777" w:rsidR="00FF484F" w:rsidRDefault="00FF484F" w:rsidP="00FF484F">
      <w:pPr>
        <w:rPr>
          <w:rFonts w:eastAsia="Times New Roman"/>
        </w:rPr>
      </w:pPr>
    </w:p>
    <w:p w14:paraId="73B31713" w14:textId="2BCD49BD" w:rsidR="00FF484F" w:rsidRDefault="00FF484F" w:rsidP="00FF484F">
      <w:pPr>
        <w:rPr>
          <w:rFonts w:eastAsia="Times New Roman"/>
        </w:rPr>
      </w:pPr>
      <w:r>
        <w:rPr>
          <w:rFonts w:eastAsia="Times New Roman"/>
        </w:rPr>
        <w:t xml:space="preserve">Toutefois, </w:t>
      </w:r>
      <w:r w:rsidR="000D1841">
        <w:rPr>
          <w:rFonts w:eastAsia="Times New Roman"/>
        </w:rPr>
        <w:t xml:space="preserve">l’Hôpital Fondation Adolphe de Rothschild se </w:t>
      </w:r>
      <w:r>
        <w:rPr>
          <w:rFonts w:eastAsia="Times New Roman"/>
        </w:rPr>
        <w:t>réserve également la possibilité d'attribuer le marché sur la base des offres initiales, sans négociation. </w:t>
      </w:r>
    </w:p>
    <w:p w14:paraId="3A7EAA8B" w14:textId="77777777" w:rsidR="00FF484F" w:rsidRDefault="00FF484F" w:rsidP="007F652D">
      <w:pPr>
        <w:pStyle w:val="Corpsdetexte"/>
        <w:ind w:right="168"/>
        <w:jc w:val="both"/>
        <w:rPr>
          <w:rFonts w:ascii="Cambria" w:hAnsi="Cambria"/>
        </w:rPr>
      </w:pPr>
    </w:p>
    <w:p w14:paraId="09A4EBCE" w14:textId="77777777" w:rsidR="007F652D" w:rsidRDefault="007F652D" w:rsidP="007F652D">
      <w:pPr>
        <w:pStyle w:val="Corpsdetexte"/>
        <w:ind w:right="168"/>
        <w:jc w:val="both"/>
        <w:rPr>
          <w:rFonts w:ascii="Cambria" w:hAnsi="Cambria"/>
        </w:rPr>
      </w:pPr>
    </w:p>
    <w:p w14:paraId="1D6B9B04" w14:textId="59F77B06" w:rsidR="007F652D" w:rsidRDefault="007F652D" w:rsidP="007F652D">
      <w:pPr>
        <w:pStyle w:val="Corpsdetexte"/>
        <w:ind w:right="168"/>
        <w:jc w:val="both"/>
        <w:rPr>
          <w:rFonts w:ascii="Cambria" w:hAnsi="Cambria"/>
        </w:rPr>
      </w:pPr>
    </w:p>
    <w:p w14:paraId="416CCBE7" w14:textId="16F5BA82" w:rsidR="007F652D" w:rsidRPr="002065A3" w:rsidRDefault="007F652D" w:rsidP="007F652D">
      <w:pPr>
        <w:pStyle w:val="Titre1"/>
        <w:numPr>
          <w:ilvl w:val="0"/>
          <w:numId w:val="12"/>
        </w:numPr>
        <w:pBdr>
          <w:bottom w:val="single" w:sz="4" w:space="1" w:color="auto"/>
        </w:pBdr>
        <w:tabs>
          <w:tab w:val="left" w:pos="883"/>
          <w:tab w:val="left" w:pos="884"/>
        </w:tabs>
        <w:rPr>
          <w:rFonts w:ascii="Cambria" w:hAnsi="Cambria"/>
          <w:i w:val="0"/>
          <w:iCs/>
        </w:rPr>
      </w:pPr>
      <w:bookmarkStart w:id="70" w:name="_Toc140851120"/>
      <w:r>
        <w:rPr>
          <w:rFonts w:ascii="Cambria" w:hAnsi="Cambria"/>
          <w:i w:val="0"/>
          <w:iCs/>
        </w:rPr>
        <w:t>Renseignements complémentaires</w:t>
      </w:r>
      <w:bookmarkEnd w:id="70"/>
    </w:p>
    <w:p w14:paraId="1CE1B577" w14:textId="77777777" w:rsidR="007F652D" w:rsidRDefault="007F652D" w:rsidP="007F652D">
      <w:pPr>
        <w:pStyle w:val="Corpsdetexte"/>
        <w:ind w:right="168"/>
        <w:jc w:val="both"/>
        <w:rPr>
          <w:rFonts w:ascii="Cambria" w:hAnsi="Cambria"/>
        </w:rPr>
      </w:pPr>
    </w:p>
    <w:p w14:paraId="50138023" w14:textId="77777777" w:rsidR="007F652D" w:rsidRDefault="007F652D" w:rsidP="007F652D">
      <w:r>
        <w:t xml:space="preserve">Toute demande de renseignements sur le DCE ou sur tout élément relatif à la présente consultation doit faire l’objet d’une demande écrite, par le biais de la plateforme de dématérialisation sur le site </w:t>
      </w:r>
      <w:r w:rsidRPr="00C47469">
        <w:t>E-</w:t>
      </w:r>
      <w:proofErr w:type="spellStart"/>
      <w:r w:rsidRPr="00C47469">
        <w:t>marchespublics</w:t>
      </w:r>
      <w:proofErr w:type="spellEnd"/>
      <w:r>
        <w:t xml:space="preserve"> du marché objet de la consultation. </w:t>
      </w:r>
    </w:p>
    <w:p w14:paraId="77E71D47" w14:textId="77777777" w:rsidR="007F652D" w:rsidRDefault="007F652D" w:rsidP="007F652D"/>
    <w:p w14:paraId="17278E84" w14:textId="77777777" w:rsidR="007F652D" w:rsidRDefault="007F652D" w:rsidP="007F652D">
      <w:r>
        <w:t>Les candidats adressent leur demande au plus tard 6 jours calendaires avant la date limite de remise des offres. Aucune demande ne sera acceptée au-delà de cette date.</w:t>
      </w:r>
    </w:p>
    <w:p w14:paraId="5CA086F8" w14:textId="77777777" w:rsidR="007F652D" w:rsidRDefault="007F652D" w:rsidP="007F652D"/>
    <w:p w14:paraId="63932296" w14:textId="77777777" w:rsidR="007F652D" w:rsidRDefault="007F652D" w:rsidP="007F652D">
      <w:r>
        <w:t>L’acheteur communique aux candidats les réponses aux demandes de renseignements complémentaires au plus tard 3 jours calendaires avant la date limite de remise des offres.</w:t>
      </w:r>
    </w:p>
    <w:p w14:paraId="3076516F" w14:textId="77777777" w:rsidR="007F652D" w:rsidRDefault="007F652D" w:rsidP="007F652D"/>
    <w:p w14:paraId="7FABE148" w14:textId="77777777" w:rsidR="007F652D" w:rsidRDefault="007F652D" w:rsidP="007F652D"/>
    <w:p w14:paraId="61207C77" w14:textId="0DD565E4" w:rsidR="007F652D" w:rsidRPr="002065A3" w:rsidRDefault="007F652D" w:rsidP="007F652D">
      <w:pPr>
        <w:pStyle w:val="Titre1"/>
        <w:numPr>
          <w:ilvl w:val="0"/>
          <w:numId w:val="12"/>
        </w:numPr>
        <w:pBdr>
          <w:bottom w:val="single" w:sz="4" w:space="1" w:color="auto"/>
        </w:pBdr>
        <w:tabs>
          <w:tab w:val="left" w:pos="883"/>
          <w:tab w:val="left" w:pos="884"/>
        </w:tabs>
        <w:rPr>
          <w:rFonts w:ascii="Cambria" w:hAnsi="Cambria"/>
          <w:i w:val="0"/>
          <w:iCs/>
        </w:rPr>
      </w:pPr>
      <w:bookmarkStart w:id="71" w:name="_Toc140851121"/>
      <w:r>
        <w:rPr>
          <w:rFonts w:ascii="Cambria" w:hAnsi="Cambria"/>
          <w:i w:val="0"/>
          <w:iCs/>
        </w:rPr>
        <w:t>Données personnelles et confidentialité</w:t>
      </w:r>
      <w:bookmarkEnd w:id="71"/>
    </w:p>
    <w:p w14:paraId="676C879D" w14:textId="77777777" w:rsidR="007F652D" w:rsidRDefault="007F652D" w:rsidP="007F652D"/>
    <w:p w14:paraId="1455CB1A" w14:textId="358C19DA" w:rsidR="007F652D" w:rsidRPr="007F652D" w:rsidRDefault="007F652D" w:rsidP="007F652D">
      <w:pPr>
        <w:pStyle w:val="Titre2"/>
        <w:ind w:left="0" w:firstLine="0"/>
        <w:rPr>
          <w:rFonts w:eastAsiaTheme="majorEastAsia"/>
          <w:noProof/>
        </w:rPr>
      </w:pPr>
      <w:bookmarkStart w:id="72" w:name="_Toc53686172"/>
      <w:bookmarkStart w:id="73" w:name="_Toc138092320"/>
      <w:bookmarkStart w:id="74" w:name="_Toc140851122"/>
      <w:r>
        <w:rPr>
          <w:rFonts w:eastAsiaTheme="majorEastAsia"/>
          <w:noProof/>
        </w:rPr>
        <w:t>8</w:t>
      </w:r>
      <w:r w:rsidRPr="007F652D">
        <w:rPr>
          <w:rFonts w:eastAsiaTheme="majorEastAsia"/>
          <w:noProof/>
        </w:rPr>
        <w:t>.1 - Obligation de confidentialité du candidat</w:t>
      </w:r>
      <w:bookmarkEnd w:id="72"/>
      <w:bookmarkEnd w:id="73"/>
      <w:bookmarkEnd w:id="74"/>
    </w:p>
    <w:p w14:paraId="3A5D58D2" w14:textId="77777777" w:rsidR="007F652D" w:rsidRPr="007F652D" w:rsidRDefault="007F652D" w:rsidP="007F652D">
      <w:pPr>
        <w:spacing w:after="120" w:line="259" w:lineRule="auto"/>
        <w:rPr>
          <w:noProof/>
          <w:szCs w:val="22"/>
        </w:rPr>
      </w:pPr>
    </w:p>
    <w:p w14:paraId="2A2548DB" w14:textId="77777777" w:rsidR="007F652D" w:rsidRPr="007F652D" w:rsidRDefault="007F652D" w:rsidP="007F652D">
      <w:pPr>
        <w:spacing w:after="120" w:line="259" w:lineRule="auto"/>
        <w:rPr>
          <w:noProof/>
          <w:szCs w:val="22"/>
        </w:rPr>
      </w:pPr>
      <w:r w:rsidRPr="007F652D">
        <w:rPr>
          <w:noProof/>
          <w:szCs w:val="22"/>
        </w:rPr>
        <w:t xml:space="preserve">Les informations mises à la disposition des candidats par l’acheteur au cours de la consultation présentent un caractère confidentiel. </w:t>
      </w:r>
    </w:p>
    <w:p w14:paraId="7368C7DB" w14:textId="77777777" w:rsidR="007F652D" w:rsidRPr="007F652D" w:rsidRDefault="007F652D" w:rsidP="007F652D">
      <w:pPr>
        <w:spacing w:after="120" w:line="259" w:lineRule="auto"/>
        <w:rPr>
          <w:noProof/>
          <w:szCs w:val="22"/>
        </w:rPr>
      </w:pPr>
      <w:r w:rsidRPr="007F652D">
        <w:rPr>
          <w:noProof/>
          <w:szCs w:val="22"/>
        </w:rPr>
        <w:t xml:space="preserve">Les candidats s’engagent à ne pas les divulguer, à ne pas les communiquer à des tiers, à ne pas les publier ni à les rendre publiques de quelque manière que ce soit, sans préjudice du droit au recours effectif et de l’éventuelle production en justice de ces informations. </w:t>
      </w:r>
    </w:p>
    <w:p w14:paraId="15C815A5" w14:textId="77777777" w:rsidR="007F652D" w:rsidRPr="007F652D" w:rsidRDefault="007F652D" w:rsidP="007F652D">
      <w:pPr>
        <w:spacing w:after="120" w:line="259" w:lineRule="auto"/>
        <w:rPr>
          <w:noProof/>
          <w:szCs w:val="22"/>
        </w:rPr>
      </w:pPr>
    </w:p>
    <w:p w14:paraId="37F322CC" w14:textId="7EBA10C4" w:rsidR="007F652D" w:rsidRPr="007F652D" w:rsidRDefault="007F652D" w:rsidP="007F652D">
      <w:pPr>
        <w:pStyle w:val="Titre2"/>
        <w:ind w:left="0" w:firstLine="0"/>
        <w:rPr>
          <w:rFonts w:eastAsiaTheme="majorEastAsia"/>
          <w:noProof/>
        </w:rPr>
      </w:pPr>
      <w:bookmarkStart w:id="75" w:name="_Toc53686173"/>
      <w:bookmarkStart w:id="76" w:name="_Toc138092321"/>
      <w:bookmarkStart w:id="77" w:name="_Toc140851123"/>
      <w:r>
        <w:rPr>
          <w:rFonts w:eastAsiaTheme="majorEastAsia"/>
          <w:noProof/>
        </w:rPr>
        <w:t>8</w:t>
      </w:r>
      <w:r w:rsidRPr="007F652D">
        <w:rPr>
          <w:rFonts w:eastAsiaTheme="majorEastAsia"/>
          <w:noProof/>
        </w:rPr>
        <w:t xml:space="preserve">.2 - Obligation de confidentialité </w:t>
      </w:r>
      <w:bookmarkEnd w:id="75"/>
      <w:r w:rsidRPr="007F652D">
        <w:rPr>
          <w:rFonts w:eastAsiaTheme="majorEastAsia"/>
          <w:noProof/>
        </w:rPr>
        <w:t>de l’acheteur</w:t>
      </w:r>
      <w:bookmarkEnd w:id="76"/>
      <w:bookmarkEnd w:id="77"/>
      <w:r w:rsidRPr="007F652D">
        <w:rPr>
          <w:rFonts w:eastAsiaTheme="majorEastAsia"/>
          <w:noProof/>
        </w:rPr>
        <w:t xml:space="preserve"> </w:t>
      </w:r>
    </w:p>
    <w:p w14:paraId="058ACD5F" w14:textId="77777777" w:rsidR="007F652D" w:rsidRPr="007F652D" w:rsidRDefault="007F652D" w:rsidP="007F652D">
      <w:pPr>
        <w:spacing w:after="120" w:line="259" w:lineRule="auto"/>
        <w:rPr>
          <w:noProof/>
          <w:szCs w:val="22"/>
        </w:rPr>
      </w:pPr>
    </w:p>
    <w:p w14:paraId="38F56026" w14:textId="77777777" w:rsidR="007F652D" w:rsidRPr="007F652D" w:rsidRDefault="007F652D" w:rsidP="007F652D">
      <w:pPr>
        <w:spacing w:after="120" w:line="259" w:lineRule="auto"/>
        <w:rPr>
          <w:noProof/>
          <w:szCs w:val="22"/>
        </w:rPr>
      </w:pPr>
      <w:r w:rsidRPr="007F652D">
        <w:rPr>
          <w:noProof/>
          <w:szCs w:val="22"/>
        </w:rPr>
        <w:t xml:space="preserve">Le caractère confidentiel des informations transmises par les candidats à l’acheteur sera strictement préservé. </w:t>
      </w:r>
    </w:p>
    <w:p w14:paraId="387652D8" w14:textId="77777777" w:rsidR="007F652D" w:rsidRPr="007F652D" w:rsidRDefault="007F652D" w:rsidP="007F652D">
      <w:pPr>
        <w:spacing w:after="120" w:line="259" w:lineRule="auto"/>
        <w:rPr>
          <w:noProof/>
          <w:szCs w:val="22"/>
        </w:rPr>
      </w:pPr>
      <w:r w:rsidRPr="007F652D">
        <w:rPr>
          <w:noProof/>
          <w:szCs w:val="22"/>
        </w:rPr>
        <w:t>Les données nominatives collectées par l’intermédiaire des formulaires, avant les opérations de téléchargement des dossiers de consultation ou lors des opérations de dépôt des plis, sont destinées à l’acheteur.</w:t>
      </w:r>
    </w:p>
    <w:p w14:paraId="2E54F56C" w14:textId="77777777" w:rsidR="007F652D" w:rsidRPr="007F652D" w:rsidRDefault="007F652D" w:rsidP="007F652D">
      <w:pPr>
        <w:spacing w:after="120" w:line="259" w:lineRule="auto"/>
        <w:rPr>
          <w:noProof/>
          <w:szCs w:val="22"/>
        </w:rPr>
      </w:pPr>
      <w:r w:rsidRPr="007F652D">
        <w:rPr>
          <w:noProof/>
          <w:szCs w:val="22"/>
        </w:rPr>
        <w:t>Elles servent à constituer le registre des retraits des dossiers de consultation et le registre des dépôts des offres et/ou candidatures, qui permettent à l’acheteur de pouvoir communiquer avec les opérateurs économiques intéressés par la procédure de passation.</w:t>
      </w:r>
    </w:p>
    <w:p w14:paraId="0C57F89E" w14:textId="77777777" w:rsidR="007F652D" w:rsidRPr="007F652D" w:rsidRDefault="007F652D" w:rsidP="007F652D">
      <w:pPr>
        <w:spacing w:after="120" w:line="259" w:lineRule="auto"/>
        <w:rPr>
          <w:noProof/>
          <w:szCs w:val="22"/>
        </w:rPr>
      </w:pPr>
      <w:r w:rsidRPr="007F652D">
        <w:rPr>
          <w:noProof/>
          <w:szCs w:val="22"/>
        </w:rPr>
        <w:t>Les candidats sont donc réputés avoir été informés que l’acheteur est « responsable du traitement » -au sens du R.G.P.D.- des données ainsi collectées. Conformément aux lois et règlements en vigueur en matière de protection des données, et à condition de justifier leur identité, les candidats bénéficient d’un droit d’accès, de rectification, d’effacement, de limitation ainsi que du droit à portabilité de leurs données. Enfin, les candidats disposent du droit d’introduire une réclamation auprès de la Commission Nationale Informatique et Libertés (CNIL).</w:t>
      </w:r>
    </w:p>
    <w:p w14:paraId="79B68C8A" w14:textId="2F1CF8F3" w:rsidR="007F652D" w:rsidRPr="007F652D" w:rsidRDefault="007F652D" w:rsidP="007F652D">
      <w:pPr>
        <w:spacing w:after="120" w:line="259" w:lineRule="auto"/>
        <w:rPr>
          <w:noProof/>
          <w:szCs w:val="22"/>
        </w:rPr>
      </w:pPr>
      <w:r w:rsidRPr="007F652D">
        <w:rPr>
          <w:noProof/>
          <w:szCs w:val="22"/>
        </w:rPr>
        <w:t>Ils doivent donc exercer leur droit d’accès, de rectification, modification et supression directement auprès des services compétents de l’acheteur.</w:t>
      </w:r>
    </w:p>
    <w:p w14:paraId="536EDC12" w14:textId="77777777" w:rsidR="007F652D" w:rsidRDefault="007F652D" w:rsidP="007F652D">
      <w:pPr>
        <w:pStyle w:val="Corpsdetexte"/>
        <w:ind w:right="168"/>
        <w:jc w:val="both"/>
        <w:rPr>
          <w:rFonts w:ascii="Cambria" w:hAnsi="Cambria"/>
        </w:rPr>
      </w:pPr>
    </w:p>
    <w:p w14:paraId="01806D3B" w14:textId="4DC3FB71" w:rsidR="007C2C37" w:rsidRDefault="007C2C37" w:rsidP="007C2C37">
      <w:pPr>
        <w:pStyle w:val="Corpsdetexte"/>
        <w:ind w:left="155" w:right="168"/>
        <w:jc w:val="both"/>
        <w:rPr>
          <w:rFonts w:ascii="Cambria" w:hAnsi="Cambria"/>
        </w:rPr>
      </w:pPr>
    </w:p>
    <w:p w14:paraId="686C0EA2" w14:textId="52BACE75" w:rsidR="007C2C37" w:rsidRPr="002065A3" w:rsidRDefault="007F652D" w:rsidP="007F652D">
      <w:pPr>
        <w:pStyle w:val="Titre1"/>
        <w:numPr>
          <w:ilvl w:val="0"/>
          <w:numId w:val="12"/>
        </w:numPr>
        <w:pBdr>
          <w:bottom w:val="single" w:sz="4" w:space="1" w:color="auto"/>
        </w:pBdr>
        <w:tabs>
          <w:tab w:val="left" w:pos="883"/>
          <w:tab w:val="left" w:pos="884"/>
        </w:tabs>
        <w:rPr>
          <w:rFonts w:ascii="Cambria" w:hAnsi="Cambria"/>
          <w:i w:val="0"/>
          <w:iCs/>
        </w:rPr>
      </w:pPr>
      <w:bookmarkStart w:id="78" w:name="_Toc140851124"/>
      <w:r>
        <w:rPr>
          <w:rFonts w:ascii="Cambria" w:hAnsi="Cambria"/>
          <w:i w:val="0"/>
          <w:iCs/>
        </w:rPr>
        <w:lastRenderedPageBreak/>
        <w:t>Fin de la procédure</w:t>
      </w:r>
      <w:bookmarkEnd w:id="78"/>
    </w:p>
    <w:p w14:paraId="147A387E" w14:textId="77777777" w:rsidR="007C2C37" w:rsidRDefault="007C2C37" w:rsidP="007C2C37"/>
    <w:p w14:paraId="2FD5F2DF" w14:textId="77777777" w:rsidR="007C2C37" w:rsidRDefault="007C2C37" w:rsidP="007C2C37"/>
    <w:p w14:paraId="58B1A373" w14:textId="77777777" w:rsidR="007F652D" w:rsidRPr="00F856E4" w:rsidRDefault="007F652D" w:rsidP="007F652D">
      <w:pPr>
        <w:rPr>
          <w:bCs/>
          <w:lang w:val="x-none"/>
        </w:rPr>
      </w:pPr>
      <w:r w:rsidRPr="00F856E4">
        <w:rPr>
          <w:bCs/>
          <w:lang w:val="x-none"/>
        </w:rPr>
        <w:t>À tout moment, l’acheteur pourra ne pas donner suite à la procédure.</w:t>
      </w:r>
    </w:p>
    <w:p w14:paraId="2C4201EF" w14:textId="77777777" w:rsidR="007F652D" w:rsidRDefault="007F652D" w:rsidP="007F652D">
      <w:pPr>
        <w:rPr>
          <w:bCs/>
          <w:lang w:val="x-none"/>
        </w:rPr>
      </w:pPr>
    </w:p>
    <w:p w14:paraId="31D85E87" w14:textId="5DC6BCB3" w:rsidR="007F652D" w:rsidRPr="00B1776B" w:rsidRDefault="007F652D" w:rsidP="007F652D">
      <w:pPr>
        <w:rPr>
          <w:bCs/>
          <w:lang w:val="x-none"/>
        </w:rPr>
      </w:pPr>
      <w:r w:rsidRPr="00F856E4">
        <w:rPr>
          <w:bCs/>
          <w:lang w:val="x-none"/>
        </w:rPr>
        <w:t>Il est possible de procéder à une mise au point du marché avant sa signature.</w:t>
      </w:r>
    </w:p>
    <w:p w14:paraId="53E02328" w14:textId="77777777" w:rsidR="007F652D" w:rsidRDefault="007F652D" w:rsidP="007C2C37"/>
    <w:p w14:paraId="3DD31839" w14:textId="7E210595" w:rsidR="007C2C37" w:rsidRPr="002065A3" w:rsidRDefault="007F652D" w:rsidP="007C2C37">
      <w:r>
        <w:t>Le</w:t>
      </w:r>
      <w:r w:rsidR="007C2C37" w:rsidRPr="002065A3">
        <w:t xml:space="preserve"> candidat retenu, ayant produit une déclaration sur l'honneur pour justifier qu'il a satisfait aux obligations fiscales et sociales, ne sera désigné comme titulaire du marché qu'à la condition de produire, dans un délai fixé par </w:t>
      </w:r>
      <w:r w:rsidR="007C2C37">
        <w:t>l’</w:t>
      </w:r>
      <w:r>
        <w:t xml:space="preserve">acheteur lors </w:t>
      </w:r>
      <w:r w:rsidR="007C2C37" w:rsidRPr="002065A3">
        <w:t xml:space="preserve">de l’envoi de la demande, transmise par tout moyen permettant d’en constater la validité, les pièces et attestations suivantes : </w:t>
      </w:r>
    </w:p>
    <w:p w14:paraId="665519EC" w14:textId="77777777" w:rsidR="007C2C37" w:rsidRPr="002065A3" w:rsidRDefault="007C2C37" w:rsidP="007C2C37"/>
    <w:p w14:paraId="69D05D0E" w14:textId="77777777" w:rsidR="007C2C37" w:rsidRPr="002065A3" w:rsidRDefault="007C2C37" w:rsidP="007C2C37">
      <w:pPr>
        <w:pStyle w:val="Paragraphedeliste"/>
        <w:widowControl/>
        <w:numPr>
          <w:ilvl w:val="0"/>
          <w:numId w:val="13"/>
        </w:numPr>
        <w:autoSpaceDE/>
        <w:autoSpaceDN/>
        <w:contextualSpacing/>
        <w:jc w:val="both"/>
        <w:rPr>
          <w:rFonts w:ascii="Cambria" w:hAnsi="Cambria"/>
        </w:rPr>
      </w:pPr>
      <w:r w:rsidRPr="002065A3">
        <w:rPr>
          <w:rFonts w:ascii="Cambria" w:hAnsi="Cambria"/>
        </w:rPr>
        <w:t xml:space="preserve">Pour les candidats établis en France, l’un des documents listés à l’article D 8222-5-2° du code du travail (article D 8222-7-1°-a pour les candidats établis à l’étranger) ; </w:t>
      </w:r>
    </w:p>
    <w:p w14:paraId="798ED89F" w14:textId="77777777" w:rsidR="007C2C37" w:rsidRPr="002065A3" w:rsidRDefault="007C2C37" w:rsidP="007C2C37">
      <w:pPr>
        <w:pStyle w:val="Paragraphedeliste"/>
        <w:rPr>
          <w:rFonts w:ascii="Cambria" w:hAnsi="Cambria"/>
        </w:rPr>
      </w:pPr>
    </w:p>
    <w:p w14:paraId="7819333C" w14:textId="77777777" w:rsidR="007C2C37" w:rsidRPr="002065A3" w:rsidRDefault="007C2C37" w:rsidP="007C2C37">
      <w:pPr>
        <w:pStyle w:val="Paragraphedeliste"/>
        <w:widowControl/>
        <w:numPr>
          <w:ilvl w:val="0"/>
          <w:numId w:val="13"/>
        </w:numPr>
        <w:autoSpaceDE/>
        <w:autoSpaceDN/>
        <w:contextualSpacing/>
        <w:jc w:val="both"/>
        <w:rPr>
          <w:rFonts w:ascii="Cambria" w:hAnsi="Cambria"/>
        </w:rPr>
      </w:pPr>
      <w:r w:rsidRPr="002065A3">
        <w:rPr>
          <w:rFonts w:ascii="Cambria" w:hAnsi="Cambria"/>
        </w:rPr>
        <w:t xml:space="preserve">Une attestation de déclarations sociales (formulaire URSSAF relatif aux déclarations sociales et intitulé « Attestation de fourniture des déclarations sociales et paiement des cotisations et contributions sociales ») datant de moins de six mois par rapport </w:t>
      </w:r>
      <w:proofErr w:type="spellStart"/>
      <w:r w:rsidRPr="002065A3">
        <w:rPr>
          <w:rFonts w:ascii="Cambria" w:hAnsi="Cambria"/>
        </w:rPr>
        <w:t>a</w:t>
      </w:r>
      <w:proofErr w:type="spellEnd"/>
      <w:r w:rsidRPr="002065A3">
        <w:rPr>
          <w:rFonts w:ascii="Cambria" w:hAnsi="Cambria"/>
        </w:rPr>
        <w:t xml:space="preserve">̀ la date de la demande ; </w:t>
      </w:r>
    </w:p>
    <w:p w14:paraId="79CF7F27" w14:textId="77777777" w:rsidR="007C2C37" w:rsidRPr="002065A3" w:rsidRDefault="007C2C37" w:rsidP="007C2C37">
      <w:pPr>
        <w:pStyle w:val="Paragraphedeliste"/>
        <w:rPr>
          <w:rFonts w:ascii="Cambria" w:hAnsi="Cambria"/>
        </w:rPr>
      </w:pPr>
    </w:p>
    <w:p w14:paraId="284DECD6" w14:textId="77777777" w:rsidR="007C2C37" w:rsidRPr="002065A3" w:rsidRDefault="007C2C37" w:rsidP="007C2C37">
      <w:pPr>
        <w:pStyle w:val="Paragraphedeliste"/>
        <w:widowControl/>
        <w:numPr>
          <w:ilvl w:val="0"/>
          <w:numId w:val="13"/>
        </w:numPr>
        <w:autoSpaceDE/>
        <w:autoSpaceDN/>
        <w:contextualSpacing/>
        <w:jc w:val="both"/>
        <w:rPr>
          <w:rFonts w:ascii="Cambria" w:hAnsi="Cambria"/>
        </w:rPr>
      </w:pPr>
      <w:r w:rsidRPr="002065A3">
        <w:rPr>
          <w:rFonts w:ascii="Cambria" w:hAnsi="Cambria"/>
        </w:rPr>
        <w:t xml:space="preserve">Les attestations justifiant de la régularité́ de la situation du candidat eu égard </w:t>
      </w:r>
      <w:proofErr w:type="spellStart"/>
      <w:r w:rsidRPr="002065A3">
        <w:rPr>
          <w:rFonts w:ascii="Cambria" w:hAnsi="Cambria"/>
        </w:rPr>
        <w:t>a</w:t>
      </w:r>
      <w:proofErr w:type="spellEnd"/>
      <w:r w:rsidRPr="002065A3">
        <w:rPr>
          <w:rFonts w:ascii="Cambria" w:hAnsi="Cambria"/>
        </w:rPr>
        <w:t xml:space="preserve">̀ ses obligations fiscales. </w:t>
      </w:r>
    </w:p>
    <w:p w14:paraId="50839659" w14:textId="77777777" w:rsidR="007C2C37" w:rsidRPr="002065A3" w:rsidRDefault="007C2C37" w:rsidP="007C2C37">
      <w:pPr>
        <w:rPr>
          <w:b/>
          <w:bCs/>
        </w:rPr>
      </w:pPr>
    </w:p>
    <w:p w14:paraId="632BAE8B" w14:textId="77777777" w:rsidR="007C2C37" w:rsidRPr="00FB463B" w:rsidRDefault="007C2C37" w:rsidP="007C2C37">
      <w:r w:rsidRPr="002065A3">
        <w:t xml:space="preserve">Passé ce délai, la demande pourra être faite auprès du candidat classé n°2 et ainsi de suite. </w:t>
      </w:r>
    </w:p>
    <w:p w14:paraId="68EADADF" w14:textId="77777777" w:rsidR="007C2C37" w:rsidRPr="00FB463B" w:rsidRDefault="007C2C37" w:rsidP="007C2C37">
      <w:pPr>
        <w:pStyle w:val="Corpsdetexte"/>
        <w:rPr>
          <w:rFonts w:ascii="Cambria" w:hAnsi="Cambria"/>
        </w:rPr>
      </w:pPr>
    </w:p>
    <w:p w14:paraId="14DB937A" w14:textId="77777777" w:rsidR="007C2C37" w:rsidRPr="00FB463B" w:rsidRDefault="007C2C37" w:rsidP="007C2C37">
      <w:pPr>
        <w:pStyle w:val="Corpsdetexte"/>
        <w:rPr>
          <w:rFonts w:ascii="Cambria" w:hAnsi="Cambria"/>
        </w:rPr>
      </w:pPr>
    </w:p>
    <w:p w14:paraId="46B56977" w14:textId="18484CFD" w:rsidR="007C2C37" w:rsidRPr="002065A3" w:rsidRDefault="000D1841" w:rsidP="007F652D">
      <w:pPr>
        <w:pStyle w:val="Titre1"/>
        <w:numPr>
          <w:ilvl w:val="0"/>
          <w:numId w:val="12"/>
        </w:numPr>
        <w:pBdr>
          <w:bottom w:val="single" w:sz="4" w:space="1" w:color="auto"/>
        </w:pBdr>
        <w:tabs>
          <w:tab w:val="left" w:pos="883"/>
          <w:tab w:val="left" w:pos="884"/>
        </w:tabs>
        <w:ind w:left="904" w:hanging="750"/>
        <w:jc w:val="both"/>
        <w:rPr>
          <w:rFonts w:ascii="Cambria" w:hAnsi="Cambria"/>
          <w:i w:val="0"/>
          <w:iCs/>
        </w:rPr>
      </w:pPr>
      <w:bookmarkStart w:id="79" w:name="_Toc140851125"/>
      <w:r>
        <w:rPr>
          <w:rFonts w:ascii="Cambria" w:hAnsi="Cambria"/>
          <w:i w:val="0"/>
          <w:iCs/>
        </w:rPr>
        <w:t>Instance chargée des voies de</w:t>
      </w:r>
      <w:r w:rsidR="007C2C37" w:rsidRPr="002065A3">
        <w:rPr>
          <w:rFonts w:ascii="Cambria" w:hAnsi="Cambria"/>
          <w:i w:val="0"/>
          <w:iCs/>
        </w:rPr>
        <w:t xml:space="preserve"> recours</w:t>
      </w:r>
      <w:bookmarkEnd w:id="79"/>
    </w:p>
    <w:p w14:paraId="389BD246" w14:textId="77777777" w:rsidR="007C2C37" w:rsidRPr="00FB463B" w:rsidRDefault="007C2C37" w:rsidP="007C2C37">
      <w:pPr>
        <w:pStyle w:val="Corpsdetexte"/>
        <w:jc w:val="both"/>
        <w:rPr>
          <w:rFonts w:ascii="Cambria" w:hAnsi="Cambria"/>
          <w:b/>
          <w:i/>
          <w:sz w:val="26"/>
        </w:rPr>
      </w:pPr>
    </w:p>
    <w:p w14:paraId="0FBA3014" w14:textId="77777777" w:rsidR="003C1048" w:rsidRPr="000D1841" w:rsidRDefault="003C1048" w:rsidP="003C1048">
      <w:pPr>
        <w:pStyle w:val="Corpsdetexte"/>
        <w:ind w:left="155" w:right="610"/>
        <w:jc w:val="both"/>
        <w:rPr>
          <w:rFonts w:ascii="Cambria" w:hAnsi="Cambria"/>
        </w:rPr>
      </w:pPr>
      <w:r w:rsidRPr="000D1841">
        <w:rPr>
          <w:rFonts w:ascii="Cambria" w:hAnsi="Cambria"/>
        </w:rPr>
        <w:t>Tribunal Judiciaire de Paris</w:t>
      </w:r>
    </w:p>
    <w:p w14:paraId="74D316AD" w14:textId="17318303" w:rsidR="003C1048" w:rsidRPr="000D1841" w:rsidRDefault="003C1048" w:rsidP="003C1048">
      <w:pPr>
        <w:pStyle w:val="Corpsdetexte"/>
        <w:ind w:left="155" w:right="610"/>
        <w:jc w:val="both"/>
        <w:rPr>
          <w:rFonts w:ascii="Cambria" w:hAnsi="Cambria"/>
        </w:rPr>
      </w:pPr>
      <w:r w:rsidRPr="000D1841">
        <w:rPr>
          <w:rFonts w:ascii="Cambria" w:hAnsi="Cambria"/>
        </w:rPr>
        <w:t>Parvis du Tribunal de Par</w:t>
      </w:r>
      <w:r w:rsidR="000D1841" w:rsidRPr="000D1841">
        <w:rPr>
          <w:rFonts w:ascii="Cambria" w:hAnsi="Cambria"/>
        </w:rPr>
        <w:t>i</w:t>
      </w:r>
      <w:r w:rsidRPr="000D1841">
        <w:rPr>
          <w:rFonts w:ascii="Cambria" w:hAnsi="Cambria"/>
        </w:rPr>
        <w:t>s</w:t>
      </w:r>
    </w:p>
    <w:p w14:paraId="6119D984" w14:textId="77777777" w:rsidR="003C1048" w:rsidRPr="002065A3" w:rsidRDefault="003C1048" w:rsidP="003C1048">
      <w:pPr>
        <w:pStyle w:val="Corpsdetexte"/>
        <w:ind w:left="155" w:right="610"/>
        <w:jc w:val="both"/>
        <w:rPr>
          <w:rFonts w:ascii="Cambria" w:hAnsi="Cambria"/>
        </w:rPr>
      </w:pPr>
      <w:r w:rsidRPr="000D1841">
        <w:rPr>
          <w:rFonts w:ascii="Cambria" w:hAnsi="Cambria"/>
        </w:rPr>
        <w:t>75859 Paris Cedex 17</w:t>
      </w:r>
    </w:p>
    <w:p w14:paraId="72920F90" w14:textId="77777777" w:rsidR="007C2C37" w:rsidRDefault="007C2C37" w:rsidP="007C2C37">
      <w:pPr>
        <w:pStyle w:val="Corpsdetexte"/>
        <w:ind w:left="155" w:right="168"/>
        <w:jc w:val="both"/>
        <w:rPr>
          <w:rFonts w:ascii="Cambria" w:hAnsi="Cambria"/>
        </w:rPr>
      </w:pPr>
    </w:p>
    <w:p w14:paraId="1BD793F2" w14:textId="7EEC7F43" w:rsidR="00AE5E5E" w:rsidRPr="00FB463B" w:rsidRDefault="00AE5E5E" w:rsidP="00943263">
      <w:pPr>
        <w:ind w:left="142"/>
      </w:pPr>
    </w:p>
    <w:sectPr w:rsidR="00AE5E5E" w:rsidRPr="00FB463B" w:rsidSect="00212834">
      <w:headerReference w:type="even" r:id="rId14"/>
      <w:headerReference w:type="default" r:id="rId15"/>
      <w:footerReference w:type="even" r:id="rId16"/>
      <w:footerReference w:type="default" r:id="rId17"/>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9FFD4" w14:textId="77777777" w:rsidR="00575614" w:rsidRDefault="00575614" w:rsidP="00943263">
      <w:r>
        <w:separator/>
      </w:r>
    </w:p>
  </w:endnote>
  <w:endnote w:type="continuationSeparator" w:id="0">
    <w:p w14:paraId="4C9B18BF" w14:textId="77777777" w:rsidR="00575614" w:rsidRDefault="00575614" w:rsidP="0094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Bold">
    <w:altName w:val="Cambria Math"/>
    <w:charset w:val="00"/>
    <w:family w:val="auto"/>
    <w:pitch w:val="variable"/>
    <w:sig w:usb0="E00002FF" w:usb1="52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434210536"/>
      <w:docPartObj>
        <w:docPartGallery w:val="Page Numbers (Bottom of Page)"/>
        <w:docPartUnique/>
      </w:docPartObj>
    </w:sdtPr>
    <w:sdtEndPr>
      <w:rPr>
        <w:rStyle w:val="Numrodepage"/>
      </w:rPr>
    </w:sdtEndPr>
    <w:sdtContent>
      <w:p w14:paraId="2C787630" w14:textId="32E04316" w:rsidR="007245DE" w:rsidRDefault="007245DE" w:rsidP="00432FC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1175ECF7" w14:textId="77777777" w:rsidR="007245DE" w:rsidRDefault="007245DE" w:rsidP="0094326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Fonts w:ascii="Cambria" w:hAnsi="Cambria"/>
      </w:rPr>
      <w:id w:val="448751954"/>
      <w:docPartObj>
        <w:docPartGallery w:val="Page Numbers (Bottom of Page)"/>
        <w:docPartUnique/>
      </w:docPartObj>
    </w:sdtPr>
    <w:sdtEndPr>
      <w:rPr>
        <w:rStyle w:val="Numrodepage"/>
      </w:rPr>
    </w:sdtEndPr>
    <w:sdtContent>
      <w:p w14:paraId="43AC5065" w14:textId="49CFE367" w:rsidR="007245DE" w:rsidRPr="00E26B09" w:rsidRDefault="007245DE" w:rsidP="007245DE">
        <w:pPr>
          <w:pStyle w:val="Pieddepage"/>
          <w:framePr w:wrap="none" w:vAnchor="text" w:hAnchor="margin" w:xAlign="right" w:y="1"/>
          <w:rPr>
            <w:rStyle w:val="Numrodepage"/>
            <w:rFonts w:ascii="Cambria" w:hAnsi="Cambria"/>
          </w:rPr>
        </w:pPr>
        <w:r w:rsidRPr="00E26B09">
          <w:rPr>
            <w:rStyle w:val="Numrodepage"/>
            <w:rFonts w:ascii="Cambria" w:hAnsi="Cambria"/>
          </w:rPr>
          <w:fldChar w:fldCharType="begin"/>
        </w:r>
        <w:r w:rsidRPr="00E26B09">
          <w:rPr>
            <w:rStyle w:val="Numrodepage"/>
            <w:rFonts w:ascii="Cambria" w:hAnsi="Cambria"/>
          </w:rPr>
          <w:instrText xml:space="preserve"> PAGE </w:instrText>
        </w:r>
        <w:r w:rsidRPr="00E26B09">
          <w:rPr>
            <w:rStyle w:val="Numrodepage"/>
            <w:rFonts w:ascii="Cambria" w:hAnsi="Cambria"/>
          </w:rPr>
          <w:fldChar w:fldCharType="separate"/>
        </w:r>
        <w:r w:rsidR="00E42380">
          <w:rPr>
            <w:rStyle w:val="Numrodepage"/>
            <w:rFonts w:ascii="Cambria" w:hAnsi="Cambria"/>
            <w:noProof/>
          </w:rPr>
          <w:t>3</w:t>
        </w:r>
        <w:r w:rsidRPr="00E26B09">
          <w:rPr>
            <w:rStyle w:val="Numrodepage"/>
            <w:rFonts w:ascii="Cambria" w:hAnsi="Cambria"/>
          </w:rPr>
          <w:fldChar w:fldCharType="end"/>
        </w:r>
      </w:p>
    </w:sdtContent>
  </w:sdt>
  <w:p w14:paraId="1E667247" w14:textId="78BB3367" w:rsidR="003904FE" w:rsidRPr="00FB463B" w:rsidRDefault="003904FE" w:rsidP="003904FE">
    <w:pPr>
      <w:pStyle w:val="Pieddepage"/>
      <w:ind w:right="360"/>
      <w:rPr>
        <w:rFonts w:ascii="Cambria" w:hAnsi="Cambria"/>
        <w:sz w:val="18"/>
        <w:szCs w:val="18"/>
      </w:rPr>
    </w:pPr>
    <w:r>
      <w:rPr>
        <w:rFonts w:ascii="Cambria" w:hAnsi="Cambria"/>
        <w:sz w:val="18"/>
        <w:szCs w:val="18"/>
      </w:rPr>
      <w:t>Accompagnement de la performance commerciale à l’international</w:t>
    </w:r>
    <w:r w:rsidRPr="002F0FBA">
      <w:rPr>
        <w:rFonts w:ascii="Cambria" w:hAnsi="Cambria"/>
        <w:sz w:val="18"/>
        <w:szCs w:val="18"/>
      </w:rPr>
      <w:t xml:space="preserve"> </w:t>
    </w:r>
    <w:r>
      <w:rPr>
        <w:rFonts w:ascii="Cambria" w:hAnsi="Cambria"/>
        <w:sz w:val="18"/>
        <w:szCs w:val="18"/>
      </w:rPr>
      <w:t>- RC</w:t>
    </w:r>
  </w:p>
  <w:p w14:paraId="1FC1A31C" w14:textId="08D09049" w:rsidR="007245DE" w:rsidRPr="00030F97" w:rsidRDefault="007245DE" w:rsidP="003904FE">
    <w:pPr>
      <w:pStyle w:val="Pieddepage"/>
      <w:ind w:right="360"/>
      <w:rPr>
        <w:rFonts w:ascii="Cambria" w:hAnsi="Cambri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BC56B" w14:textId="77777777" w:rsidR="00575614" w:rsidRDefault="00575614" w:rsidP="00943263">
      <w:r>
        <w:separator/>
      </w:r>
    </w:p>
  </w:footnote>
  <w:footnote w:type="continuationSeparator" w:id="0">
    <w:p w14:paraId="5CEA7115" w14:textId="77777777" w:rsidR="00575614" w:rsidRDefault="00575614" w:rsidP="00943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413784147"/>
      <w:docPartObj>
        <w:docPartGallery w:val="Page Numbers (Top of Page)"/>
        <w:docPartUnique/>
      </w:docPartObj>
    </w:sdtPr>
    <w:sdtEndPr>
      <w:rPr>
        <w:rStyle w:val="Numrodepage"/>
      </w:rPr>
    </w:sdtEndPr>
    <w:sdtContent>
      <w:p w14:paraId="5999F14E" w14:textId="0749A3BE" w:rsidR="007245DE" w:rsidRDefault="007245DE" w:rsidP="007245DE">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14</w:t>
        </w:r>
        <w:r>
          <w:rPr>
            <w:rStyle w:val="Numrodepage"/>
          </w:rPr>
          <w:fldChar w:fldCharType="end"/>
        </w:r>
      </w:p>
    </w:sdtContent>
  </w:sdt>
  <w:p w14:paraId="0F7A1076" w14:textId="77777777" w:rsidR="007245DE" w:rsidRDefault="007245DE" w:rsidP="00943263">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E29B1" w14:textId="31183C16" w:rsidR="007245DE" w:rsidRDefault="007245DE" w:rsidP="00943263">
    <w:pPr>
      <w:pStyle w:val="Corpsdetexte"/>
      <w:spacing w:line="14" w:lineRule="auto"/>
      <w:ind w:right="36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FDD"/>
    <w:multiLevelType w:val="hybridMultilevel"/>
    <w:tmpl w:val="7618F6C8"/>
    <w:lvl w:ilvl="0" w:tplc="DC22C6CE">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CE416D"/>
    <w:multiLevelType w:val="hybridMultilevel"/>
    <w:tmpl w:val="85467192"/>
    <w:lvl w:ilvl="0" w:tplc="CA269DE4">
      <w:start w:val="1"/>
      <w:numFmt w:val="bullet"/>
      <w:lvlText w:val="-"/>
      <w:lvlJc w:val="left"/>
      <w:pPr>
        <w:ind w:left="720" w:hanging="360"/>
      </w:pPr>
      <w:rPr>
        <w:rFonts w:ascii="Helvetica-Bold" w:eastAsiaTheme="minorHAnsi" w:hAnsi="Helvetica-Bold" w:cs="Helvetica-Bold" w:hint="default"/>
        <w:color w:val="auto"/>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E00172"/>
    <w:multiLevelType w:val="hybridMultilevel"/>
    <w:tmpl w:val="37147E08"/>
    <w:lvl w:ilvl="0" w:tplc="66FA09E2">
      <w:numFmt w:val="bullet"/>
      <w:lvlText w:val="-"/>
      <w:lvlJc w:val="left"/>
      <w:pPr>
        <w:ind w:left="875" w:hanging="360"/>
      </w:pPr>
      <w:rPr>
        <w:rFonts w:ascii="Times New Roman" w:eastAsia="Times New Roman" w:hAnsi="Times New Roman" w:cs="Times New Roman" w:hint="default"/>
        <w:w w:val="100"/>
        <w:sz w:val="22"/>
        <w:szCs w:val="22"/>
        <w:lang w:val="fr-FR" w:eastAsia="en-US" w:bidi="ar-SA"/>
      </w:rPr>
    </w:lvl>
    <w:lvl w:ilvl="1" w:tplc="7F0ED234">
      <w:numFmt w:val="bullet"/>
      <w:lvlText w:val="•"/>
      <w:lvlJc w:val="left"/>
      <w:pPr>
        <w:ind w:left="1732" w:hanging="360"/>
      </w:pPr>
      <w:rPr>
        <w:rFonts w:hint="default"/>
        <w:lang w:val="fr-FR" w:eastAsia="en-US" w:bidi="ar-SA"/>
      </w:rPr>
    </w:lvl>
    <w:lvl w:ilvl="2" w:tplc="AB50927E">
      <w:numFmt w:val="bullet"/>
      <w:lvlText w:val="•"/>
      <w:lvlJc w:val="left"/>
      <w:pPr>
        <w:ind w:left="2584" w:hanging="360"/>
      </w:pPr>
      <w:rPr>
        <w:rFonts w:hint="default"/>
        <w:lang w:val="fr-FR" w:eastAsia="en-US" w:bidi="ar-SA"/>
      </w:rPr>
    </w:lvl>
    <w:lvl w:ilvl="3" w:tplc="8AEE5182">
      <w:numFmt w:val="bullet"/>
      <w:lvlText w:val="•"/>
      <w:lvlJc w:val="left"/>
      <w:pPr>
        <w:ind w:left="3436" w:hanging="360"/>
      </w:pPr>
      <w:rPr>
        <w:rFonts w:hint="default"/>
        <w:lang w:val="fr-FR" w:eastAsia="en-US" w:bidi="ar-SA"/>
      </w:rPr>
    </w:lvl>
    <w:lvl w:ilvl="4" w:tplc="74DA472C">
      <w:numFmt w:val="bullet"/>
      <w:lvlText w:val="•"/>
      <w:lvlJc w:val="left"/>
      <w:pPr>
        <w:ind w:left="4288" w:hanging="360"/>
      </w:pPr>
      <w:rPr>
        <w:rFonts w:hint="default"/>
        <w:lang w:val="fr-FR" w:eastAsia="en-US" w:bidi="ar-SA"/>
      </w:rPr>
    </w:lvl>
    <w:lvl w:ilvl="5" w:tplc="F7A86C38">
      <w:numFmt w:val="bullet"/>
      <w:lvlText w:val="•"/>
      <w:lvlJc w:val="left"/>
      <w:pPr>
        <w:ind w:left="5140" w:hanging="360"/>
      </w:pPr>
      <w:rPr>
        <w:rFonts w:hint="default"/>
        <w:lang w:val="fr-FR" w:eastAsia="en-US" w:bidi="ar-SA"/>
      </w:rPr>
    </w:lvl>
    <w:lvl w:ilvl="6" w:tplc="1E04E018">
      <w:numFmt w:val="bullet"/>
      <w:lvlText w:val="•"/>
      <w:lvlJc w:val="left"/>
      <w:pPr>
        <w:ind w:left="5992" w:hanging="360"/>
      </w:pPr>
      <w:rPr>
        <w:rFonts w:hint="default"/>
        <w:lang w:val="fr-FR" w:eastAsia="en-US" w:bidi="ar-SA"/>
      </w:rPr>
    </w:lvl>
    <w:lvl w:ilvl="7" w:tplc="B9E29AE8">
      <w:numFmt w:val="bullet"/>
      <w:lvlText w:val="•"/>
      <w:lvlJc w:val="left"/>
      <w:pPr>
        <w:ind w:left="6844" w:hanging="360"/>
      </w:pPr>
      <w:rPr>
        <w:rFonts w:hint="default"/>
        <w:lang w:val="fr-FR" w:eastAsia="en-US" w:bidi="ar-SA"/>
      </w:rPr>
    </w:lvl>
    <w:lvl w:ilvl="8" w:tplc="2A685B40">
      <w:numFmt w:val="bullet"/>
      <w:lvlText w:val="•"/>
      <w:lvlJc w:val="left"/>
      <w:pPr>
        <w:ind w:left="7696" w:hanging="360"/>
      </w:pPr>
      <w:rPr>
        <w:rFonts w:hint="default"/>
        <w:lang w:val="fr-FR" w:eastAsia="en-US" w:bidi="ar-SA"/>
      </w:rPr>
    </w:lvl>
  </w:abstractNum>
  <w:abstractNum w:abstractNumId="3" w15:restartNumberingAfterBreak="0">
    <w:nsid w:val="0A062F6D"/>
    <w:multiLevelType w:val="hybridMultilevel"/>
    <w:tmpl w:val="2BE8BE58"/>
    <w:lvl w:ilvl="0" w:tplc="EA0EA52E">
      <w:numFmt w:val="bullet"/>
      <w:lvlText w:val="•"/>
      <w:lvlJc w:val="left"/>
      <w:pPr>
        <w:ind w:left="156" w:hanging="133"/>
      </w:pPr>
      <w:rPr>
        <w:rFonts w:ascii="Times New Roman" w:eastAsia="Times New Roman" w:hAnsi="Times New Roman" w:cs="Times New Roman" w:hint="default"/>
        <w:w w:val="100"/>
        <w:sz w:val="22"/>
        <w:szCs w:val="22"/>
        <w:lang w:val="fr-FR" w:eastAsia="en-US" w:bidi="ar-SA"/>
      </w:rPr>
    </w:lvl>
    <w:lvl w:ilvl="1" w:tplc="548845D4">
      <w:numFmt w:val="bullet"/>
      <w:lvlText w:val="•"/>
      <w:lvlJc w:val="left"/>
      <w:pPr>
        <w:ind w:left="1084" w:hanging="133"/>
      </w:pPr>
      <w:rPr>
        <w:rFonts w:hint="default"/>
        <w:lang w:val="fr-FR" w:eastAsia="en-US" w:bidi="ar-SA"/>
      </w:rPr>
    </w:lvl>
    <w:lvl w:ilvl="2" w:tplc="26B2BE0E">
      <w:numFmt w:val="bullet"/>
      <w:lvlText w:val="•"/>
      <w:lvlJc w:val="left"/>
      <w:pPr>
        <w:ind w:left="2008" w:hanging="133"/>
      </w:pPr>
      <w:rPr>
        <w:rFonts w:hint="default"/>
        <w:lang w:val="fr-FR" w:eastAsia="en-US" w:bidi="ar-SA"/>
      </w:rPr>
    </w:lvl>
    <w:lvl w:ilvl="3" w:tplc="C68CA6B8">
      <w:numFmt w:val="bullet"/>
      <w:lvlText w:val="•"/>
      <w:lvlJc w:val="left"/>
      <w:pPr>
        <w:ind w:left="2932" w:hanging="133"/>
      </w:pPr>
      <w:rPr>
        <w:rFonts w:hint="default"/>
        <w:lang w:val="fr-FR" w:eastAsia="en-US" w:bidi="ar-SA"/>
      </w:rPr>
    </w:lvl>
    <w:lvl w:ilvl="4" w:tplc="6CA08DF6">
      <w:numFmt w:val="bullet"/>
      <w:lvlText w:val="•"/>
      <w:lvlJc w:val="left"/>
      <w:pPr>
        <w:ind w:left="3856" w:hanging="133"/>
      </w:pPr>
      <w:rPr>
        <w:rFonts w:hint="default"/>
        <w:lang w:val="fr-FR" w:eastAsia="en-US" w:bidi="ar-SA"/>
      </w:rPr>
    </w:lvl>
    <w:lvl w:ilvl="5" w:tplc="B50C3968">
      <w:numFmt w:val="bullet"/>
      <w:lvlText w:val="•"/>
      <w:lvlJc w:val="left"/>
      <w:pPr>
        <w:ind w:left="4780" w:hanging="133"/>
      </w:pPr>
      <w:rPr>
        <w:rFonts w:hint="default"/>
        <w:lang w:val="fr-FR" w:eastAsia="en-US" w:bidi="ar-SA"/>
      </w:rPr>
    </w:lvl>
    <w:lvl w:ilvl="6" w:tplc="D0609068">
      <w:numFmt w:val="bullet"/>
      <w:lvlText w:val="•"/>
      <w:lvlJc w:val="left"/>
      <w:pPr>
        <w:ind w:left="5704" w:hanging="133"/>
      </w:pPr>
      <w:rPr>
        <w:rFonts w:hint="default"/>
        <w:lang w:val="fr-FR" w:eastAsia="en-US" w:bidi="ar-SA"/>
      </w:rPr>
    </w:lvl>
    <w:lvl w:ilvl="7" w:tplc="7E5E3E02">
      <w:numFmt w:val="bullet"/>
      <w:lvlText w:val="•"/>
      <w:lvlJc w:val="left"/>
      <w:pPr>
        <w:ind w:left="6628" w:hanging="133"/>
      </w:pPr>
      <w:rPr>
        <w:rFonts w:hint="default"/>
        <w:lang w:val="fr-FR" w:eastAsia="en-US" w:bidi="ar-SA"/>
      </w:rPr>
    </w:lvl>
    <w:lvl w:ilvl="8" w:tplc="2DC4300E">
      <w:numFmt w:val="bullet"/>
      <w:lvlText w:val="•"/>
      <w:lvlJc w:val="left"/>
      <w:pPr>
        <w:ind w:left="7552" w:hanging="133"/>
      </w:pPr>
      <w:rPr>
        <w:rFonts w:hint="default"/>
        <w:lang w:val="fr-FR" w:eastAsia="en-US" w:bidi="ar-SA"/>
      </w:rPr>
    </w:lvl>
  </w:abstractNum>
  <w:abstractNum w:abstractNumId="4" w15:restartNumberingAfterBreak="0">
    <w:nsid w:val="119C4A6F"/>
    <w:multiLevelType w:val="hybridMultilevel"/>
    <w:tmpl w:val="A4C8FA9A"/>
    <w:lvl w:ilvl="0" w:tplc="7A9E614C">
      <w:numFmt w:val="bullet"/>
      <w:lvlText w:val="-"/>
      <w:lvlJc w:val="left"/>
      <w:pPr>
        <w:ind w:left="876" w:hanging="360"/>
      </w:pPr>
      <w:rPr>
        <w:rFonts w:ascii="Times New Roman" w:eastAsia="Times New Roman" w:hAnsi="Times New Roman" w:cs="Times New Roman" w:hint="default"/>
        <w:w w:val="100"/>
        <w:sz w:val="22"/>
        <w:szCs w:val="22"/>
        <w:lang w:val="fr-FR" w:eastAsia="en-US" w:bidi="ar-SA"/>
      </w:rPr>
    </w:lvl>
    <w:lvl w:ilvl="1" w:tplc="0332FF9C">
      <w:numFmt w:val="bullet"/>
      <w:lvlText w:val="•"/>
      <w:lvlJc w:val="left"/>
      <w:pPr>
        <w:ind w:left="1732" w:hanging="360"/>
      </w:pPr>
      <w:rPr>
        <w:rFonts w:hint="default"/>
        <w:lang w:val="fr-FR" w:eastAsia="en-US" w:bidi="ar-SA"/>
      </w:rPr>
    </w:lvl>
    <w:lvl w:ilvl="2" w:tplc="9920E736">
      <w:numFmt w:val="bullet"/>
      <w:lvlText w:val="•"/>
      <w:lvlJc w:val="left"/>
      <w:pPr>
        <w:ind w:left="2584" w:hanging="360"/>
      </w:pPr>
      <w:rPr>
        <w:rFonts w:hint="default"/>
        <w:lang w:val="fr-FR" w:eastAsia="en-US" w:bidi="ar-SA"/>
      </w:rPr>
    </w:lvl>
    <w:lvl w:ilvl="3" w:tplc="A7EA4AEC">
      <w:numFmt w:val="bullet"/>
      <w:lvlText w:val="•"/>
      <w:lvlJc w:val="left"/>
      <w:pPr>
        <w:ind w:left="3436" w:hanging="360"/>
      </w:pPr>
      <w:rPr>
        <w:rFonts w:hint="default"/>
        <w:lang w:val="fr-FR" w:eastAsia="en-US" w:bidi="ar-SA"/>
      </w:rPr>
    </w:lvl>
    <w:lvl w:ilvl="4" w:tplc="946A1AC4">
      <w:numFmt w:val="bullet"/>
      <w:lvlText w:val="•"/>
      <w:lvlJc w:val="left"/>
      <w:pPr>
        <w:ind w:left="4288" w:hanging="360"/>
      </w:pPr>
      <w:rPr>
        <w:rFonts w:hint="default"/>
        <w:lang w:val="fr-FR" w:eastAsia="en-US" w:bidi="ar-SA"/>
      </w:rPr>
    </w:lvl>
    <w:lvl w:ilvl="5" w:tplc="1DDAAA7E">
      <w:numFmt w:val="bullet"/>
      <w:lvlText w:val="•"/>
      <w:lvlJc w:val="left"/>
      <w:pPr>
        <w:ind w:left="5140" w:hanging="360"/>
      </w:pPr>
      <w:rPr>
        <w:rFonts w:hint="default"/>
        <w:lang w:val="fr-FR" w:eastAsia="en-US" w:bidi="ar-SA"/>
      </w:rPr>
    </w:lvl>
    <w:lvl w:ilvl="6" w:tplc="3F3C3026">
      <w:numFmt w:val="bullet"/>
      <w:lvlText w:val="•"/>
      <w:lvlJc w:val="left"/>
      <w:pPr>
        <w:ind w:left="5992" w:hanging="360"/>
      </w:pPr>
      <w:rPr>
        <w:rFonts w:hint="default"/>
        <w:lang w:val="fr-FR" w:eastAsia="en-US" w:bidi="ar-SA"/>
      </w:rPr>
    </w:lvl>
    <w:lvl w:ilvl="7" w:tplc="ACCA6D5A">
      <w:numFmt w:val="bullet"/>
      <w:lvlText w:val="•"/>
      <w:lvlJc w:val="left"/>
      <w:pPr>
        <w:ind w:left="6844" w:hanging="360"/>
      </w:pPr>
      <w:rPr>
        <w:rFonts w:hint="default"/>
        <w:lang w:val="fr-FR" w:eastAsia="en-US" w:bidi="ar-SA"/>
      </w:rPr>
    </w:lvl>
    <w:lvl w:ilvl="8" w:tplc="90A0CAE0">
      <w:numFmt w:val="bullet"/>
      <w:lvlText w:val="•"/>
      <w:lvlJc w:val="left"/>
      <w:pPr>
        <w:ind w:left="7696" w:hanging="360"/>
      </w:pPr>
      <w:rPr>
        <w:rFonts w:hint="default"/>
        <w:lang w:val="fr-FR" w:eastAsia="en-US" w:bidi="ar-SA"/>
      </w:rPr>
    </w:lvl>
  </w:abstractNum>
  <w:abstractNum w:abstractNumId="5" w15:restartNumberingAfterBreak="0">
    <w:nsid w:val="132B048A"/>
    <w:multiLevelType w:val="multilevel"/>
    <w:tmpl w:val="CD88954A"/>
    <w:lvl w:ilvl="0">
      <w:start w:val="1"/>
      <w:numFmt w:val="bullet"/>
      <w:lvlText w:val=""/>
      <w:lvlJc w:val="left"/>
      <w:pPr>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E3093C"/>
    <w:multiLevelType w:val="hybridMultilevel"/>
    <w:tmpl w:val="C5F0247A"/>
    <w:lvl w:ilvl="0" w:tplc="C4FCB092">
      <w:numFmt w:val="bullet"/>
      <w:lvlText w:val="-"/>
      <w:lvlJc w:val="left"/>
      <w:pPr>
        <w:ind w:left="876" w:hanging="360"/>
      </w:pPr>
      <w:rPr>
        <w:rFonts w:hint="default"/>
        <w:w w:val="100"/>
        <w:lang w:val="fr-FR" w:eastAsia="en-US" w:bidi="ar-SA"/>
      </w:rPr>
    </w:lvl>
    <w:lvl w:ilvl="1" w:tplc="4C42F5A0">
      <w:numFmt w:val="bullet"/>
      <w:lvlText w:val="•"/>
      <w:lvlJc w:val="left"/>
      <w:pPr>
        <w:ind w:left="1732" w:hanging="360"/>
      </w:pPr>
      <w:rPr>
        <w:rFonts w:hint="default"/>
        <w:lang w:val="fr-FR" w:eastAsia="en-US" w:bidi="ar-SA"/>
      </w:rPr>
    </w:lvl>
    <w:lvl w:ilvl="2" w:tplc="C51C35E6">
      <w:numFmt w:val="bullet"/>
      <w:lvlText w:val="•"/>
      <w:lvlJc w:val="left"/>
      <w:pPr>
        <w:ind w:left="2584" w:hanging="360"/>
      </w:pPr>
      <w:rPr>
        <w:rFonts w:hint="default"/>
        <w:lang w:val="fr-FR" w:eastAsia="en-US" w:bidi="ar-SA"/>
      </w:rPr>
    </w:lvl>
    <w:lvl w:ilvl="3" w:tplc="028066EC">
      <w:numFmt w:val="bullet"/>
      <w:lvlText w:val="•"/>
      <w:lvlJc w:val="left"/>
      <w:pPr>
        <w:ind w:left="3436" w:hanging="360"/>
      </w:pPr>
      <w:rPr>
        <w:rFonts w:hint="default"/>
        <w:lang w:val="fr-FR" w:eastAsia="en-US" w:bidi="ar-SA"/>
      </w:rPr>
    </w:lvl>
    <w:lvl w:ilvl="4" w:tplc="F4E6C152">
      <w:numFmt w:val="bullet"/>
      <w:lvlText w:val="•"/>
      <w:lvlJc w:val="left"/>
      <w:pPr>
        <w:ind w:left="4288" w:hanging="360"/>
      </w:pPr>
      <w:rPr>
        <w:rFonts w:hint="default"/>
        <w:lang w:val="fr-FR" w:eastAsia="en-US" w:bidi="ar-SA"/>
      </w:rPr>
    </w:lvl>
    <w:lvl w:ilvl="5" w:tplc="FBE880A0">
      <w:numFmt w:val="bullet"/>
      <w:lvlText w:val="•"/>
      <w:lvlJc w:val="left"/>
      <w:pPr>
        <w:ind w:left="5140" w:hanging="360"/>
      </w:pPr>
      <w:rPr>
        <w:rFonts w:hint="default"/>
        <w:lang w:val="fr-FR" w:eastAsia="en-US" w:bidi="ar-SA"/>
      </w:rPr>
    </w:lvl>
    <w:lvl w:ilvl="6" w:tplc="04404D84">
      <w:numFmt w:val="bullet"/>
      <w:lvlText w:val="•"/>
      <w:lvlJc w:val="left"/>
      <w:pPr>
        <w:ind w:left="5992" w:hanging="360"/>
      </w:pPr>
      <w:rPr>
        <w:rFonts w:hint="default"/>
        <w:lang w:val="fr-FR" w:eastAsia="en-US" w:bidi="ar-SA"/>
      </w:rPr>
    </w:lvl>
    <w:lvl w:ilvl="7" w:tplc="31529DA0">
      <w:numFmt w:val="bullet"/>
      <w:lvlText w:val="•"/>
      <w:lvlJc w:val="left"/>
      <w:pPr>
        <w:ind w:left="6844" w:hanging="360"/>
      </w:pPr>
      <w:rPr>
        <w:rFonts w:hint="default"/>
        <w:lang w:val="fr-FR" w:eastAsia="en-US" w:bidi="ar-SA"/>
      </w:rPr>
    </w:lvl>
    <w:lvl w:ilvl="8" w:tplc="6C20668E">
      <w:numFmt w:val="bullet"/>
      <w:lvlText w:val="•"/>
      <w:lvlJc w:val="left"/>
      <w:pPr>
        <w:ind w:left="7696" w:hanging="360"/>
      </w:pPr>
      <w:rPr>
        <w:rFonts w:hint="default"/>
        <w:lang w:val="fr-FR" w:eastAsia="en-US" w:bidi="ar-SA"/>
      </w:rPr>
    </w:lvl>
  </w:abstractNum>
  <w:abstractNum w:abstractNumId="7" w15:restartNumberingAfterBreak="0">
    <w:nsid w:val="1A6423FA"/>
    <w:multiLevelType w:val="hybridMultilevel"/>
    <w:tmpl w:val="A9B282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F75C7A"/>
    <w:multiLevelType w:val="hybridMultilevel"/>
    <w:tmpl w:val="C354E49A"/>
    <w:lvl w:ilvl="0" w:tplc="040C0005">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9" w15:restartNumberingAfterBreak="0">
    <w:nsid w:val="26040EB9"/>
    <w:multiLevelType w:val="hybridMultilevel"/>
    <w:tmpl w:val="E87C8FD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53353B"/>
    <w:multiLevelType w:val="hybridMultilevel"/>
    <w:tmpl w:val="974E1790"/>
    <w:lvl w:ilvl="0" w:tplc="DC22C6CE">
      <w:start w:val="1"/>
      <w:numFmt w:val="bullet"/>
      <w:lvlText w:val=""/>
      <w:lvlJc w:val="left"/>
      <w:pPr>
        <w:ind w:left="2136" w:hanging="360"/>
      </w:pPr>
      <w:rPr>
        <w:rFonts w:ascii="Wingdings" w:hAnsi="Wingdings" w:hint="default"/>
        <w:sz w:val="20"/>
        <w:szCs w:val="20"/>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1" w15:restartNumberingAfterBreak="0">
    <w:nsid w:val="373938F6"/>
    <w:multiLevelType w:val="hybridMultilevel"/>
    <w:tmpl w:val="F5D23096"/>
    <w:lvl w:ilvl="0" w:tplc="304894BE">
      <w:numFmt w:val="bullet"/>
      <w:lvlText w:val=""/>
      <w:lvlJc w:val="left"/>
      <w:pPr>
        <w:ind w:left="876" w:hanging="360"/>
      </w:pPr>
      <w:rPr>
        <w:rFonts w:ascii="Symbol" w:eastAsia="Symbol" w:hAnsi="Symbol" w:cs="Symbol" w:hint="default"/>
        <w:w w:val="100"/>
        <w:sz w:val="22"/>
        <w:szCs w:val="22"/>
        <w:lang w:val="fr-FR" w:eastAsia="en-US" w:bidi="ar-SA"/>
      </w:rPr>
    </w:lvl>
    <w:lvl w:ilvl="1" w:tplc="E5B04E40">
      <w:numFmt w:val="bullet"/>
      <w:lvlText w:val="•"/>
      <w:lvlJc w:val="left"/>
      <w:pPr>
        <w:ind w:left="1732" w:hanging="360"/>
      </w:pPr>
      <w:rPr>
        <w:rFonts w:hint="default"/>
        <w:lang w:val="fr-FR" w:eastAsia="en-US" w:bidi="ar-SA"/>
      </w:rPr>
    </w:lvl>
    <w:lvl w:ilvl="2" w:tplc="62B42A4A">
      <w:numFmt w:val="bullet"/>
      <w:lvlText w:val="•"/>
      <w:lvlJc w:val="left"/>
      <w:pPr>
        <w:ind w:left="2584" w:hanging="360"/>
      </w:pPr>
      <w:rPr>
        <w:rFonts w:hint="default"/>
        <w:lang w:val="fr-FR" w:eastAsia="en-US" w:bidi="ar-SA"/>
      </w:rPr>
    </w:lvl>
    <w:lvl w:ilvl="3" w:tplc="A902604C">
      <w:numFmt w:val="bullet"/>
      <w:lvlText w:val="•"/>
      <w:lvlJc w:val="left"/>
      <w:pPr>
        <w:ind w:left="3436" w:hanging="360"/>
      </w:pPr>
      <w:rPr>
        <w:rFonts w:hint="default"/>
        <w:lang w:val="fr-FR" w:eastAsia="en-US" w:bidi="ar-SA"/>
      </w:rPr>
    </w:lvl>
    <w:lvl w:ilvl="4" w:tplc="E2383DB2">
      <w:numFmt w:val="bullet"/>
      <w:lvlText w:val="•"/>
      <w:lvlJc w:val="left"/>
      <w:pPr>
        <w:ind w:left="4288" w:hanging="360"/>
      </w:pPr>
      <w:rPr>
        <w:rFonts w:hint="default"/>
        <w:lang w:val="fr-FR" w:eastAsia="en-US" w:bidi="ar-SA"/>
      </w:rPr>
    </w:lvl>
    <w:lvl w:ilvl="5" w:tplc="2960BA52">
      <w:numFmt w:val="bullet"/>
      <w:lvlText w:val="•"/>
      <w:lvlJc w:val="left"/>
      <w:pPr>
        <w:ind w:left="5140" w:hanging="360"/>
      </w:pPr>
      <w:rPr>
        <w:rFonts w:hint="default"/>
        <w:lang w:val="fr-FR" w:eastAsia="en-US" w:bidi="ar-SA"/>
      </w:rPr>
    </w:lvl>
    <w:lvl w:ilvl="6" w:tplc="4A224DF8">
      <w:numFmt w:val="bullet"/>
      <w:lvlText w:val="•"/>
      <w:lvlJc w:val="left"/>
      <w:pPr>
        <w:ind w:left="5992" w:hanging="360"/>
      </w:pPr>
      <w:rPr>
        <w:rFonts w:hint="default"/>
        <w:lang w:val="fr-FR" w:eastAsia="en-US" w:bidi="ar-SA"/>
      </w:rPr>
    </w:lvl>
    <w:lvl w:ilvl="7" w:tplc="B9BE3146">
      <w:numFmt w:val="bullet"/>
      <w:lvlText w:val="•"/>
      <w:lvlJc w:val="left"/>
      <w:pPr>
        <w:ind w:left="6844" w:hanging="360"/>
      </w:pPr>
      <w:rPr>
        <w:rFonts w:hint="default"/>
        <w:lang w:val="fr-FR" w:eastAsia="en-US" w:bidi="ar-SA"/>
      </w:rPr>
    </w:lvl>
    <w:lvl w:ilvl="8" w:tplc="A8F8E4CE">
      <w:numFmt w:val="bullet"/>
      <w:lvlText w:val="•"/>
      <w:lvlJc w:val="left"/>
      <w:pPr>
        <w:ind w:left="7696" w:hanging="360"/>
      </w:pPr>
      <w:rPr>
        <w:rFonts w:hint="default"/>
        <w:lang w:val="fr-FR" w:eastAsia="en-US" w:bidi="ar-SA"/>
      </w:rPr>
    </w:lvl>
  </w:abstractNum>
  <w:abstractNum w:abstractNumId="12" w15:restartNumberingAfterBreak="0">
    <w:nsid w:val="38EC7D48"/>
    <w:multiLevelType w:val="hybridMultilevel"/>
    <w:tmpl w:val="158031D0"/>
    <w:lvl w:ilvl="0" w:tplc="58460CE8">
      <w:start w:val="1"/>
      <w:numFmt w:val="decimal"/>
      <w:lvlText w:val="%1)"/>
      <w:lvlJc w:val="left"/>
      <w:pPr>
        <w:ind w:left="156" w:hanging="240"/>
      </w:pPr>
      <w:rPr>
        <w:rFonts w:ascii="Times New Roman" w:eastAsia="Times New Roman" w:hAnsi="Times New Roman" w:cs="Times New Roman" w:hint="default"/>
        <w:b/>
        <w:bCs/>
        <w:w w:val="100"/>
        <w:sz w:val="22"/>
        <w:szCs w:val="22"/>
        <w:lang w:val="fr-FR" w:eastAsia="en-US" w:bidi="ar-SA"/>
      </w:rPr>
    </w:lvl>
    <w:lvl w:ilvl="1" w:tplc="74C895C2">
      <w:numFmt w:val="bullet"/>
      <w:lvlText w:val="•"/>
      <w:lvlJc w:val="left"/>
      <w:pPr>
        <w:ind w:left="1084" w:hanging="240"/>
      </w:pPr>
      <w:rPr>
        <w:rFonts w:hint="default"/>
        <w:lang w:val="fr-FR" w:eastAsia="en-US" w:bidi="ar-SA"/>
      </w:rPr>
    </w:lvl>
    <w:lvl w:ilvl="2" w:tplc="9A20379C">
      <w:numFmt w:val="bullet"/>
      <w:lvlText w:val="•"/>
      <w:lvlJc w:val="left"/>
      <w:pPr>
        <w:ind w:left="2008" w:hanging="240"/>
      </w:pPr>
      <w:rPr>
        <w:rFonts w:hint="default"/>
        <w:lang w:val="fr-FR" w:eastAsia="en-US" w:bidi="ar-SA"/>
      </w:rPr>
    </w:lvl>
    <w:lvl w:ilvl="3" w:tplc="D4F671D8">
      <w:numFmt w:val="bullet"/>
      <w:lvlText w:val="•"/>
      <w:lvlJc w:val="left"/>
      <w:pPr>
        <w:ind w:left="2932" w:hanging="240"/>
      </w:pPr>
      <w:rPr>
        <w:rFonts w:hint="default"/>
        <w:lang w:val="fr-FR" w:eastAsia="en-US" w:bidi="ar-SA"/>
      </w:rPr>
    </w:lvl>
    <w:lvl w:ilvl="4" w:tplc="E63AFBC4">
      <w:numFmt w:val="bullet"/>
      <w:lvlText w:val="•"/>
      <w:lvlJc w:val="left"/>
      <w:pPr>
        <w:ind w:left="3856" w:hanging="240"/>
      </w:pPr>
      <w:rPr>
        <w:rFonts w:hint="default"/>
        <w:lang w:val="fr-FR" w:eastAsia="en-US" w:bidi="ar-SA"/>
      </w:rPr>
    </w:lvl>
    <w:lvl w:ilvl="5" w:tplc="1D8AB2EC">
      <w:numFmt w:val="bullet"/>
      <w:lvlText w:val="•"/>
      <w:lvlJc w:val="left"/>
      <w:pPr>
        <w:ind w:left="4780" w:hanging="240"/>
      </w:pPr>
      <w:rPr>
        <w:rFonts w:hint="default"/>
        <w:lang w:val="fr-FR" w:eastAsia="en-US" w:bidi="ar-SA"/>
      </w:rPr>
    </w:lvl>
    <w:lvl w:ilvl="6" w:tplc="88C8D406">
      <w:numFmt w:val="bullet"/>
      <w:lvlText w:val="•"/>
      <w:lvlJc w:val="left"/>
      <w:pPr>
        <w:ind w:left="5704" w:hanging="240"/>
      </w:pPr>
      <w:rPr>
        <w:rFonts w:hint="default"/>
        <w:lang w:val="fr-FR" w:eastAsia="en-US" w:bidi="ar-SA"/>
      </w:rPr>
    </w:lvl>
    <w:lvl w:ilvl="7" w:tplc="7778B172">
      <w:numFmt w:val="bullet"/>
      <w:lvlText w:val="•"/>
      <w:lvlJc w:val="left"/>
      <w:pPr>
        <w:ind w:left="6628" w:hanging="240"/>
      </w:pPr>
      <w:rPr>
        <w:rFonts w:hint="default"/>
        <w:lang w:val="fr-FR" w:eastAsia="en-US" w:bidi="ar-SA"/>
      </w:rPr>
    </w:lvl>
    <w:lvl w:ilvl="8" w:tplc="EBA23AA4">
      <w:numFmt w:val="bullet"/>
      <w:lvlText w:val="•"/>
      <w:lvlJc w:val="left"/>
      <w:pPr>
        <w:ind w:left="7552" w:hanging="240"/>
      </w:pPr>
      <w:rPr>
        <w:rFonts w:hint="default"/>
        <w:lang w:val="fr-FR" w:eastAsia="en-US" w:bidi="ar-SA"/>
      </w:rPr>
    </w:lvl>
  </w:abstractNum>
  <w:abstractNum w:abstractNumId="13" w15:restartNumberingAfterBreak="0">
    <w:nsid w:val="3AF0498B"/>
    <w:multiLevelType w:val="multilevel"/>
    <w:tmpl w:val="8C422290"/>
    <w:lvl w:ilvl="0">
      <w:start w:val="1"/>
      <w:numFmt w:val="decimal"/>
      <w:lvlText w:val="%1"/>
      <w:lvlJc w:val="left"/>
      <w:pPr>
        <w:ind w:left="696" w:hanging="540"/>
      </w:pPr>
      <w:rPr>
        <w:rFonts w:hint="default"/>
        <w:b/>
        <w:bCs/>
        <w:i w:val="0"/>
        <w:iCs w:val="0"/>
        <w:w w:val="100"/>
        <w:lang w:val="fr-FR" w:eastAsia="en-US" w:bidi="ar-SA"/>
      </w:rPr>
    </w:lvl>
    <w:lvl w:ilvl="1">
      <w:start w:val="1"/>
      <w:numFmt w:val="decimal"/>
      <w:lvlText w:val="%1.%2"/>
      <w:lvlJc w:val="left"/>
      <w:pPr>
        <w:ind w:left="696" w:hanging="540"/>
      </w:pPr>
      <w:rPr>
        <w:rFonts w:hint="default"/>
        <w:b/>
        <w:bCs/>
        <w:i w:val="0"/>
        <w:w w:val="99"/>
        <w:lang w:val="fr-FR" w:eastAsia="en-US" w:bidi="ar-SA"/>
      </w:rPr>
    </w:lvl>
    <w:lvl w:ilvl="2">
      <w:numFmt w:val="bullet"/>
      <w:lvlText w:val=""/>
      <w:lvlJc w:val="left"/>
      <w:pPr>
        <w:ind w:left="876" w:hanging="540"/>
      </w:pPr>
      <w:rPr>
        <w:rFonts w:ascii="Wingdings" w:eastAsia="Wingdings" w:hAnsi="Wingdings" w:cs="Wingdings" w:hint="default"/>
        <w:w w:val="100"/>
        <w:sz w:val="22"/>
        <w:szCs w:val="22"/>
        <w:lang w:val="fr-FR" w:eastAsia="en-US" w:bidi="ar-SA"/>
      </w:rPr>
    </w:lvl>
    <w:lvl w:ilvl="3">
      <w:numFmt w:val="bullet"/>
      <w:lvlText w:val="•"/>
      <w:lvlJc w:val="left"/>
      <w:pPr>
        <w:ind w:left="2773" w:hanging="540"/>
      </w:pPr>
      <w:rPr>
        <w:rFonts w:hint="default"/>
        <w:lang w:val="fr-FR" w:eastAsia="en-US" w:bidi="ar-SA"/>
      </w:rPr>
    </w:lvl>
    <w:lvl w:ilvl="4">
      <w:numFmt w:val="bullet"/>
      <w:lvlText w:val="•"/>
      <w:lvlJc w:val="left"/>
      <w:pPr>
        <w:ind w:left="3720" w:hanging="540"/>
      </w:pPr>
      <w:rPr>
        <w:rFonts w:hint="default"/>
        <w:lang w:val="fr-FR" w:eastAsia="en-US" w:bidi="ar-SA"/>
      </w:rPr>
    </w:lvl>
    <w:lvl w:ilvl="5">
      <w:numFmt w:val="bullet"/>
      <w:lvlText w:val="•"/>
      <w:lvlJc w:val="left"/>
      <w:pPr>
        <w:ind w:left="4666" w:hanging="540"/>
      </w:pPr>
      <w:rPr>
        <w:rFonts w:hint="default"/>
        <w:lang w:val="fr-FR" w:eastAsia="en-US" w:bidi="ar-SA"/>
      </w:rPr>
    </w:lvl>
    <w:lvl w:ilvl="6">
      <w:numFmt w:val="bullet"/>
      <w:lvlText w:val="•"/>
      <w:lvlJc w:val="left"/>
      <w:pPr>
        <w:ind w:left="5613" w:hanging="540"/>
      </w:pPr>
      <w:rPr>
        <w:rFonts w:hint="default"/>
        <w:lang w:val="fr-FR" w:eastAsia="en-US" w:bidi="ar-SA"/>
      </w:rPr>
    </w:lvl>
    <w:lvl w:ilvl="7">
      <w:numFmt w:val="bullet"/>
      <w:lvlText w:val="•"/>
      <w:lvlJc w:val="left"/>
      <w:pPr>
        <w:ind w:left="6560" w:hanging="540"/>
      </w:pPr>
      <w:rPr>
        <w:rFonts w:hint="default"/>
        <w:lang w:val="fr-FR" w:eastAsia="en-US" w:bidi="ar-SA"/>
      </w:rPr>
    </w:lvl>
    <w:lvl w:ilvl="8">
      <w:numFmt w:val="bullet"/>
      <w:lvlText w:val="•"/>
      <w:lvlJc w:val="left"/>
      <w:pPr>
        <w:ind w:left="7506" w:hanging="540"/>
      </w:pPr>
      <w:rPr>
        <w:rFonts w:hint="default"/>
        <w:lang w:val="fr-FR" w:eastAsia="en-US" w:bidi="ar-SA"/>
      </w:rPr>
    </w:lvl>
  </w:abstractNum>
  <w:abstractNum w:abstractNumId="14" w15:restartNumberingAfterBreak="0">
    <w:nsid w:val="3C9262B6"/>
    <w:multiLevelType w:val="hybridMultilevel"/>
    <w:tmpl w:val="63ECF3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1C4D66"/>
    <w:multiLevelType w:val="multilevel"/>
    <w:tmpl w:val="EABA8C02"/>
    <w:lvl w:ilvl="0">
      <w:start w:val="1"/>
      <w:numFmt w:val="decimal"/>
      <w:lvlText w:val="%1"/>
      <w:lvlJc w:val="left"/>
      <w:pPr>
        <w:ind w:left="696" w:hanging="540"/>
      </w:pPr>
      <w:rPr>
        <w:rFonts w:hint="default"/>
        <w:b/>
        <w:bCs/>
        <w:i w:val="0"/>
        <w:iCs w:val="0"/>
        <w:w w:val="100"/>
        <w:lang w:val="fr-FR" w:eastAsia="en-US" w:bidi="ar-SA"/>
      </w:rPr>
    </w:lvl>
    <w:lvl w:ilvl="1">
      <w:start w:val="1"/>
      <w:numFmt w:val="decimal"/>
      <w:lvlText w:val="%1.%2"/>
      <w:lvlJc w:val="left"/>
      <w:pPr>
        <w:ind w:left="696" w:hanging="540"/>
      </w:pPr>
      <w:rPr>
        <w:rFonts w:hint="default"/>
        <w:b/>
        <w:bCs/>
        <w:i/>
        <w:w w:val="99"/>
        <w:lang w:val="fr-FR" w:eastAsia="en-US" w:bidi="ar-SA"/>
      </w:rPr>
    </w:lvl>
    <w:lvl w:ilvl="2">
      <w:numFmt w:val="bullet"/>
      <w:lvlText w:val=""/>
      <w:lvlJc w:val="left"/>
      <w:pPr>
        <w:ind w:left="876" w:hanging="540"/>
      </w:pPr>
      <w:rPr>
        <w:rFonts w:ascii="Wingdings" w:eastAsia="Wingdings" w:hAnsi="Wingdings" w:cs="Wingdings" w:hint="default"/>
        <w:w w:val="100"/>
        <w:sz w:val="22"/>
        <w:szCs w:val="22"/>
        <w:lang w:val="fr-FR" w:eastAsia="en-US" w:bidi="ar-SA"/>
      </w:rPr>
    </w:lvl>
    <w:lvl w:ilvl="3">
      <w:numFmt w:val="bullet"/>
      <w:lvlText w:val="•"/>
      <w:lvlJc w:val="left"/>
      <w:pPr>
        <w:ind w:left="2773" w:hanging="540"/>
      </w:pPr>
      <w:rPr>
        <w:rFonts w:hint="default"/>
        <w:lang w:val="fr-FR" w:eastAsia="en-US" w:bidi="ar-SA"/>
      </w:rPr>
    </w:lvl>
    <w:lvl w:ilvl="4">
      <w:numFmt w:val="bullet"/>
      <w:lvlText w:val="•"/>
      <w:lvlJc w:val="left"/>
      <w:pPr>
        <w:ind w:left="3720" w:hanging="540"/>
      </w:pPr>
      <w:rPr>
        <w:rFonts w:hint="default"/>
        <w:lang w:val="fr-FR" w:eastAsia="en-US" w:bidi="ar-SA"/>
      </w:rPr>
    </w:lvl>
    <w:lvl w:ilvl="5">
      <w:numFmt w:val="bullet"/>
      <w:lvlText w:val="•"/>
      <w:lvlJc w:val="left"/>
      <w:pPr>
        <w:ind w:left="4666" w:hanging="540"/>
      </w:pPr>
      <w:rPr>
        <w:rFonts w:hint="default"/>
        <w:lang w:val="fr-FR" w:eastAsia="en-US" w:bidi="ar-SA"/>
      </w:rPr>
    </w:lvl>
    <w:lvl w:ilvl="6">
      <w:numFmt w:val="bullet"/>
      <w:lvlText w:val="•"/>
      <w:lvlJc w:val="left"/>
      <w:pPr>
        <w:ind w:left="5613" w:hanging="540"/>
      </w:pPr>
      <w:rPr>
        <w:rFonts w:hint="default"/>
        <w:lang w:val="fr-FR" w:eastAsia="en-US" w:bidi="ar-SA"/>
      </w:rPr>
    </w:lvl>
    <w:lvl w:ilvl="7">
      <w:numFmt w:val="bullet"/>
      <w:lvlText w:val="•"/>
      <w:lvlJc w:val="left"/>
      <w:pPr>
        <w:ind w:left="6560" w:hanging="540"/>
      </w:pPr>
      <w:rPr>
        <w:rFonts w:hint="default"/>
        <w:lang w:val="fr-FR" w:eastAsia="en-US" w:bidi="ar-SA"/>
      </w:rPr>
    </w:lvl>
    <w:lvl w:ilvl="8">
      <w:numFmt w:val="bullet"/>
      <w:lvlText w:val="•"/>
      <w:lvlJc w:val="left"/>
      <w:pPr>
        <w:ind w:left="7506" w:hanging="540"/>
      </w:pPr>
      <w:rPr>
        <w:rFonts w:hint="default"/>
        <w:lang w:val="fr-FR" w:eastAsia="en-US" w:bidi="ar-SA"/>
      </w:rPr>
    </w:lvl>
  </w:abstractNum>
  <w:abstractNum w:abstractNumId="16" w15:restartNumberingAfterBreak="0">
    <w:nsid w:val="547967EF"/>
    <w:multiLevelType w:val="hybridMultilevel"/>
    <w:tmpl w:val="0206EE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7F81E51"/>
    <w:multiLevelType w:val="hybridMultilevel"/>
    <w:tmpl w:val="67BC0012"/>
    <w:lvl w:ilvl="0" w:tplc="040C0005">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8" w15:restartNumberingAfterBreak="0">
    <w:nsid w:val="5C091A97"/>
    <w:multiLevelType w:val="hybridMultilevel"/>
    <w:tmpl w:val="786C4412"/>
    <w:lvl w:ilvl="0" w:tplc="DC22C6CE">
      <w:start w:val="1"/>
      <w:numFmt w:val="bullet"/>
      <w:lvlText w:val=""/>
      <w:lvlJc w:val="left"/>
      <w:pPr>
        <w:ind w:left="2136" w:hanging="360"/>
      </w:pPr>
      <w:rPr>
        <w:rFonts w:ascii="Wingdings" w:hAnsi="Wingdings" w:hint="default"/>
        <w:sz w:val="20"/>
        <w:szCs w:val="20"/>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9" w15:restartNumberingAfterBreak="0">
    <w:nsid w:val="5F132C5B"/>
    <w:multiLevelType w:val="hybridMultilevel"/>
    <w:tmpl w:val="019E6B2A"/>
    <w:lvl w:ilvl="0" w:tplc="040C0001">
      <w:start w:val="1"/>
      <w:numFmt w:val="bullet"/>
      <w:lvlText w:val=""/>
      <w:lvlJc w:val="left"/>
      <w:pPr>
        <w:ind w:left="720" w:hanging="360"/>
      </w:pPr>
      <w:rPr>
        <w:rFonts w:ascii="Symbol" w:hAnsi="Symbol" w:hint="default"/>
      </w:rPr>
    </w:lvl>
    <w:lvl w:ilvl="1" w:tplc="AE42A28C">
      <w:numFmt w:val="bullet"/>
      <w:lvlText w:val="-"/>
      <w:lvlJc w:val="left"/>
      <w:pPr>
        <w:ind w:left="1785" w:hanging="705"/>
      </w:pPr>
      <w:rPr>
        <w:rFonts w:ascii="Helvetica" w:eastAsiaTheme="minorHAnsi" w:hAnsi="Helvetica" w:cs="Helvetic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FBB53A3"/>
    <w:multiLevelType w:val="multilevel"/>
    <w:tmpl w:val="EABA8C02"/>
    <w:lvl w:ilvl="0">
      <w:start w:val="1"/>
      <w:numFmt w:val="decimal"/>
      <w:lvlText w:val="%1"/>
      <w:lvlJc w:val="left"/>
      <w:pPr>
        <w:ind w:left="540" w:hanging="540"/>
      </w:pPr>
      <w:rPr>
        <w:rFonts w:hint="default"/>
        <w:b/>
        <w:bCs/>
        <w:i w:val="0"/>
        <w:iCs w:val="0"/>
        <w:w w:val="100"/>
        <w:lang w:val="fr-FR" w:eastAsia="en-US" w:bidi="ar-SA"/>
      </w:rPr>
    </w:lvl>
    <w:lvl w:ilvl="1">
      <w:start w:val="1"/>
      <w:numFmt w:val="decimal"/>
      <w:lvlText w:val="%1.%2"/>
      <w:lvlJc w:val="left"/>
      <w:pPr>
        <w:ind w:left="540" w:hanging="540"/>
      </w:pPr>
      <w:rPr>
        <w:rFonts w:hint="default"/>
        <w:b/>
        <w:bCs/>
        <w:i/>
        <w:w w:val="99"/>
        <w:lang w:val="fr-FR" w:eastAsia="en-US" w:bidi="ar-SA"/>
      </w:rPr>
    </w:lvl>
    <w:lvl w:ilvl="2">
      <w:numFmt w:val="bullet"/>
      <w:lvlText w:val=""/>
      <w:lvlJc w:val="left"/>
      <w:pPr>
        <w:ind w:left="720" w:hanging="540"/>
      </w:pPr>
      <w:rPr>
        <w:rFonts w:ascii="Wingdings" w:eastAsia="Wingdings" w:hAnsi="Wingdings" w:cs="Wingdings" w:hint="default"/>
        <w:w w:val="100"/>
        <w:sz w:val="22"/>
        <w:szCs w:val="22"/>
        <w:lang w:val="fr-FR" w:eastAsia="en-US" w:bidi="ar-SA"/>
      </w:rPr>
    </w:lvl>
    <w:lvl w:ilvl="3">
      <w:numFmt w:val="bullet"/>
      <w:lvlText w:val="•"/>
      <w:lvlJc w:val="left"/>
      <w:pPr>
        <w:ind w:left="2617" w:hanging="540"/>
      </w:pPr>
      <w:rPr>
        <w:rFonts w:hint="default"/>
        <w:lang w:val="fr-FR" w:eastAsia="en-US" w:bidi="ar-SA"/>
      </w:rPr>
    </w:lvl>
    <w:lvl w:ilvl="4">
      <w:numFmt w:val="bullet"/>
      <w:lvlText w:val="•"/>
      <w:lvlJc w:val="left"/>
      <w:pPr>
        <w:ind w:left="3564" w:hanging="540"/>
      </w:pPr>
      <w:rPr>
        <w:rFonts w:hint="default"/>
        <w:lang w:val="fr-FR" w:eastAsia="en-US" w:bidi="ar-SA"/>
      </w:rPr>
    </w:lvl>
    <w:lvl w:ilvl="5">
      <w:numFmt w:val="bullet"/>
      <w:lvlText w:val="•"/>
      <w:lvlJc w:val="left"/>
      <w:pPr>
        <w:ind w:left="4510" w:hanging="540"/>
      </w:pPr>
      <w:rPr>
        <w:rFonts w:hint="default"/>
        <w:lang w:val="fr-FR" w:eastAsia="en-US" w:bidi="ar-SA"/>
      </w:rPr>
    </w:lvl>
    <w:lvl w:ilvl="6">
      <w:numFmt w:val="bullet"/>
      <w:lvlText w:val="•"/>
      <w:lvlJc w:val="left"/>
      <w:pPr>
        <w:ind w:left="5457" w:hanging="540"/>
      </w:pPr>
      <w:rPr>
        <w:rFonts w:hint="default"/>
        <w:lang w:val="fr-FR" w:eastAsia="en-US" w:bidi="ar-SA"/>
      </w:rPr>
    </w:lvl>
    <w:lvl w:ilvl="7">
      <w:numFmt w:val="bullet"/>
      <w:lvlText w:val="•"/>
      <w:lvlJc w:val="left"/>
      <w:pPr>
        <w:ind w:left="6404" w:hanging="540"/>
      </w:pPr>
      <w:rPr>
        <w:rFonts w:hint="default"/>
        <w:lang w:val="fr-FR" w:eastAsia="en-US" w:bidi="ar-SA"/>
      </w:rPr>
    </w:lvl>
    <w:lvl w:ilvl="8">
      <w:numFmt w:val="bullet"/>
      <w:lvlText w:val="•"/>
      <w:lvlJc w:val="left"/>
      <w:pPr>
        <w:ind w:left="7350" w:hanging="540"/>
      </w:pPr>
      <w:rPr>
        <w:rFonts w:hint="default"/>
        <w:lang w:val="fr-FR" w:eastAsia="en-US" w:bidi="ar-SA"/>
      </w:rPr>
    </w:lvl>
  </w:abstractNum>
  <w:abstractNum w:abstractNumId="21" w15:restartNumberingAfterBreak="0">
    <w:nsid w:val="61D85F71"/>
    <w:multiLevelType w:val="hybridMultilevel"/>
    <w:tmpl w:val="69FECE68"/>
    <w:lvl w:ilvl="0" w:tplc="0ED086AE">
      <w:numFmt w:val="bullet"/>
      <w:lvlText w:val=""/>
      <w:lvlJc w:val="left"/>
      <w:pPr>
        <w:ind w:left="876" w:hanging="360"/>
      </w:pPr>
      <w:rPr>
        <w:rFonts w:ascii="Symbol" w:eastAsia="Symbol" w:hAnsi="Symbol" w:cs="Symbol" w:hint="default"/>
        <w:color w:val="2E2D2B"/>
        <w:w w:val="99"/>
        <w:sz w:val="20"/>
        <w:szCs w:val="20"/>
        <w:lang w:val="fr-FR" w:eastAsia="en-US" w:bidi="ar-SA"/>
      </w:rPr>
    </w:lvl>
    <w:lvl w:ilvl="1" w:tplc="4B7E988E">
      <w:numFmt w:val="bullet"/>
      <w:lvlText w:val="•"/>
      <w:lvlJc w:val="left"/>
      <w:pPr>
        <w:ind w:left="1732" w:hanging="360"/>
      </w:pPr>
      <w:rPr>
        <w:rFonts w:hint="default"/>
        <w:lang w:val="fr-FR" w:eastAsia="en-US" w:bidi="ar-SA"/>
      </w:rPr>
    </w:lvl>
    <w:lvl w:ilvl="2" w:tplc="E860432A">
      <w:numFmt w:val="bullet"/>
      <w:lvlText w:val="•"/>
      <w:lvlJc w:val="left"/>
      <w:pPr>
        <w:ind w:left="2584" w:hanging="360"/>
      </w:pPr>
      <w:rPr>
        <w:rFonts w:hint="default"/>
        <w:lang w:val="fr-FR" w:eastAsia="en-US" w:bidi="ar-SA"/>
      </w:rPr>
    </w:lvl>
    <w:lvl w:ilvl="3" w:tplc="26B8C076">
      <w:numFmt w:val="bullet"/>
      <w:lvlText w:val="•"/>
      <w:lvlJc w:val="left"/>
      <w:pPr>
        <w:ind w:left="3436" w:hanging="360"/>
      </w:pPr>
      <w:rPr>
        <w:rFonts w:hint="default"/>
        <w:lang w:val="fr-FR" w:eastAsia="en-US" w:bidi="ar-SA"/>
      </w:rPr>
    </w:lvl>
    <w:lvl w:ilvl="4" w:tplc="13E45F36">
      <w:numFmt w:val="bullet"/>
      <w:lvlText w:val="•"/>
      <w:lvlJc w:val="left"/>
      <w:pPr>
        <w:ind w:left="4288" w:hanging="360"/>
      </w:pPr>
      <w:rPr>
        <w:rFonts w:hint="default"/>
        <w:lang w:val="fr-FR" w:eastAsia="en-US" w:bidi="ar-SA"/>
      </w:rPr>
    </w:lvl>
    <w:lvl w:ilvl="5" w:tplc="032ADC66">
      <w:numFmt w:val="bullet"/>
      <w:lvlText w:val="•"/>
      <w:lvlJc w:val="left"/>
      <w:pPr>
        <w:ind w:left="5140" w:hanging="360"/>
      </w:pPr>
      <w:rPr>
        <w:rFonts w:hint="default"/>
        <w:lang w:val="fr-FR" w:eastAsia="en-US" w:bidi="ar-SA"/>
      </w:rPr>
    </w:lvl>
    <w:lvl w:ilvl="6" w:tplc="D138E73A">
      <w:numFmt w:val="bullet"/>
      <w:lvlText w:val="•"/>
      <w:lvlJc w:val="left"/>
      <w:pPr>
        <w:ind w:left="5992" w:hanging="360"/>
      </w:pPr>
      <w:rPr>
        <w:rFonts w:hint="default"/>
        <w:lang w:val="fr-FR" w:eastAsia="en-US" w:bidi="ar-SA"/>
      </w:rPr>
    </w:lvl>
    <w:lvl w:ilvl="7" w:tplc="6026FEDC">
      <w:numFmt w:val="bullet"/>
      <w:lvlText w:val="•"/>
      <w:lvlJc w:val="left"/>
      <w:pPr>
        <w:ind w:left="6844" w:hanging="360"/>
      </w:pPr>
      <w:rPr>
        <w:rFonts w:hint="default"/>
        <w:lang w:val="fr-FR" w:eastAsia="en-US" w:bidi="ar-SA"/>
      </w:rPr>
    </w:lvl>
    <w:lvl w:ilvl="8" w:tplc="E64485EE">
      <w:numFmt w:val="bullet"/>
      <w:lvlText w:val="•"/>
      <w:lvlJc w:val="left"/>
      <w:pPr>
        <w:ind w:left="7696" w:hanging="360"/>
      </w:pPr>
      <w:rPr>
        <w:rFonts w:hint="default"/>
        <w:lang w:val="fr-FR" w:eastAsia="en-US" w:bidi="ar-SA"/>
      </w:rPr>
    </w:lvl>
  </w:abstractNum>
  <w:abstractNum w:abstractNumId="22" w15:restartNumberingAfterBreak="0">
    <w:nsid w:val="660220B5"/>
    <w:multiLevelType w:val="hybridMultilevel"/>
    <w:tmpl w:val="0F0CA844"/>
    <w:lvl w:ilvl="0" w:tplc="ED6CD404">
      <w:start w:val="1"/>
      <w:numFmt w:val="decimal"/>
      <w:lvlText w:val="%1)"/>
      <w:lvlJc w:val="left"/>
      <w:pPr>
        <w:ind w:left="876" w:hanging="360"/>
      </w:pPr>
      <w:rPr>
        <w:rFonts w:ascii="Arial" w:eastAsia="Arial" w:hAnsi="Arial" w:cs="Arial" w:hint="default"/>
        <w:spacing w:val="0"/>
        <w:w w:val="91"/>
        <w:sz w:val="22"/>
        <w:szCs w:val="22"/>
        <w:lang w:val="fr-FR" w:eastAsia="en-US" w:bidi="ar-SA"/>
      </w:rPr>
    </w:lvl>
    <w:lvl w:ilvl="1" w:tplc="4EA0DAE8">
      <w:numFmt w:val="bullet"/>
      <w:lvlText w:val="•"/>
      <w:lvlJc w:val="left"/>
      <w:pPr>
        <w:ind w:left="1732" w:hanging="360"/>
      </w:pPr>
      <w:rPr>
        <w:rFonts w:hint="default"/>
        <w:lang w:val="fr-FR" w:eastAsia="en-US" w:bidi="ar-SA"/>
      </w:rPr>
    </w:lvl>
    <w:lvl w:ilvl="2" w:tplc="BA947A42">
      <w:numFmt w:val="bullet"/>
      <w:lvlText w:val="•"/>
      <w:lvlJc w:val="left"/>
      <w:pPr>
        <w:ind w:left="2584" w:hanging="360"/>
      </w:pPr>
      <w:rPr>
        <w:rFonts w:hint="default"/>
        <w:lang w:val="fr-FR" w:eastAsia="en-US" w:bidi="ar-SA"/>
      </w:rPr>
    </w:lvl>
    <w:lvl w:ilvl="3" w:tplc="CF5A655E">
      <w:numFmt w:val="bullet"/>
      <w:lvlText w:val="•"/>
      <w:lvlJc w:val="left"/>
      <w:pPr>
        <w:ind w:left="3436" w:hanging="360"/>
      </w:pPr>
      <w:rPr>
        <w:rFonts w:hint="default"/>
        <w:lang w:val="fr-FR" w:eastAsia="en-US" w:bidi="ar-SA"/>
      </w:rPr>
    </w:lvl>
    <w:lvl w:ilvl="4" w:tplc="55225E1E">
      <w:numFmt w:val="bullet"/>
      <w:lvlText w:val="•"/>
      <w:lvlJc w:val="left"/>
      <w:pPr>
        <w:ind w:left="4288" w:hanging="360"/>
      </w:pPr>
      <w:rPr>
        <w:rFonts w:hint="default"/>
        <w:lang w:val="fr-FR" w:eastAsia="en-US" w:bidi="ar-SA"/>
      </w:rPr>
    </w:lvl>
    <w:lvl w:ilvl="5" w:tplc="3858EF64">
      <w:numFmt w:val="bullet"/>
      <w:lvlText w:val="•"/>
      <w:lvlJc w:val="left"/>
      <w:pPr>
        <w:ind w:left="5140" w:hanging="360"/>
      </w:pPr>
      <w:rPr>
        <w:rFonts w:hint="default"/>
        <w:lang w:val="fr-FR" w:eastAsia="en-US" w:bidi="ar-SA"/>
      </w:rPr>
    </w:lvl>
    <w:lvl w:ilvl="6" w:tplc="739CB7FA">
      <w:numFmt w:val="bullet"/>
      <w:lvlText w:val="•"/>
      <w:lvlJc w:val="left"/>
      <w:pPr>
        <w:ind w:left="5992" w:hanging="360"/>
      </w:pPr>
      <w:rPr>
        <w:rFonts w:hint="default"/>
        <w:lang w:val="fr-FR" w:eastAsia="en-US" w:bidi="ar-SA"/>
      </w:rPr>
    </w:lvl>
    <w:lvl w:ilvl="7" w:tplc="6134895A">
      <w:numFmt w:val="bullet"/>
      <w:lvlText w:val="•"/>
      <w:lvlJc w:val="left"/>
      <w:pPr>
        <w:ind w:left="6844" w:hanging="360"/>
      </w:pPr>
      <w:rPr>
        <w:rFonts w:hint="default"/>
        <w:lang w:val="fr-FR" w:eastAsia="en-US" w:bidi="ar-SA"/>
      </w:rPr>
    </w:lvl>
    <w:lvl w:ilvl="8" w:tplc="A198EB38">
      <w:numFmt w:val="bullet"/>
      <w:lvlText w:val="•"/>
      <w:lvlJc w:val="left"/>
      <w:pPr>
        <w:ind w:left="7696" w:hanging="360"/>
      </w:pPr>
      <w:rPr>
        <w:rFonts w:hint="default"/>
        <w:lang w:val="fr-FR" w:eastAsia="en-US" w:bidi="ar-SA"/>
      </w:rPr>
    </w:lvl>
  </w:abstractNum>
  <w:abstractNum w:abstractNumId="23" w15:restartNumberingAfterBreak="0">
    <w:nsid w:val="6ADD62A4"/>
    <w:multiLevelType w:val="multilevel"/>
    <w:tmpl w:val="BDACEB76"/>
    <w:lvl w:ilvl="0">
      <w:start w:val="4"/>
      <w:numFmt w:val="decimal"/>
      <w:lvlText w:val="%1"/>
      <w:lvlJc w:val="left"/>
      <w:pPr>
        <w:ind w:left="876" w:hanging="720"/>
      </w:pPr>
      <w:rPr>
        <w:rFonts w:hint="default"/>
        <w:lang w:val="fr-FR" w:eastAsia="en-US" w:bidi="ar-SA"/>
      </w:rPr>
    </w:lvl>
    <w:lvl w:ilvl="1">
      <w:start w:val="1"/>
      <w:numFmt w:val="decimal"/>
      <w:lvlText w:val="%1.%2"/>
      <w:lvlJc w:val="left"/>
      <w:pPr>
        <w:ind w:left="876" w:hanging="720"/>
      </w:pPr>
      <w:rPr>
        <w:rFonts w:hint="default"/>
        <w:lang w:val="fr-FR" w:eastAsia="en-US" w:bidi="ar-SA"/>
      </w:rPr>
    </w:lvl>
    <w:lvl w:ilvl="2">
      <w:start w:val="1"/>
      <w:numFmt w:val="decimal"/>
      <w:lvlText w:val="%1.%2.%3"/>
      <w:lvlJc w:val="left"/>
      <w:pPr>
        <w:ind w:left="876" w:hanging="720"/>
      </w:pPr>
      <w:rPr>
        <w:rFonts w:hint="default"/>
        <w:b/>
        <w:bCs/>
        <w:i w:val="0"/>
        <w:iCs w:val="0"/>
        <w:w w:val="99"/>
        <w:lang w:val="fr-FR" w:eastAsia="en-US" w:bidi="ar-SA"/>
      </w:rPr>
    </w:lvl>
    <w:lvl w:ilvl="3">
      <w:numFmt w:val="bullet"/>
      <w:lvlText w:val="•"/>
      <w:lvlJc w:val="left"/>
      <w:pPr>
        <w:ind w:left="3436" w:hanging="720"/>
      </w:pPr>
      <w:rPr>
        <w:rFonts w:hint="default"/>
        <w:lang w:val="fr-FR" w:eastAsia="en-US" w:bidi="ar-SA"/>
      </w:rPr>
    </w:lvl>
    <w:lvl w:ilvl="4">
      <w:numFmt w:val="bullet"/>
      <w:lvlText w:val="•"/>
      <w:lvlJc w:val="left"/>
      <w:pPr>
        <w:ind w:left="4288" w:hanging="720"/>
      </w:pPr>
      <w:rPr>
        <w:rFonts w:hint="default"/>
        <w:lang w:val="fr-FR" w:eastAsia="en-US" w:bidi="ar-SA"/>
      </w:rPr>
    </w:lvl>
    <w:lvl w:ilvl="5">
      <w:numFmt w:val="bullet"/>
      <w:lvlText w:val="•"/>
      <w:lvlJc w:val="left"/>
      <w:pPr>
        <w:ind w:left="5140" w:hanging="720"/>
      </w:pPr>
      <w:rPr>
        <w:rFonts w:hint="default"/>
        <w:lang w:val="fr-FR" w:eastAsia="en-US" w:bidi="ar-SA"/>
      </w:rPr>
    </w:lvl>
    <w:lvl w:ilvl="6">
      <w:numFmt w:val="bullet"/>
      <w:lvlText w:val="•"/>
      <w:lvlJc w:val="left"/>
      <w:pPr>
        <w:ind w:left="5992" w:hanging="720"/>
      </w:pPr>
      <w:rPr>
        <w:rFonts w:hint="default"/>
        <w:lang w:val="fr-FR" w:eastAsia="en-US" w:bidi="ar-SA"/>
      </w:rPr>
    </w:lvl>
    <w:lvl w:ilvl="7">
      <w:numFmt w:val="bullet"/>
      <w:lvlText w:val="•"/>
      <w:lvlJc w:val="left"/>
      <w:pPr>
        <w:ind w:left="6844" w:hanging="720"/>
      </w:pPr>
      <w:rPr>
        <w:rFonts w:hint="default"/>
        <w:lang w:val="fr-FR" w:eastAsia="en-US" w:bidi="ar-SA"/>
      </w:rPr>
    </w:lvl>
    <w:lvl w:ilvl="8">
      <w:numFmt w:val="bullet"/>
      <w:lvlText w:val="•"/>
      <w:lvlJc w:val="left"/>
      <w:pPr>
        <w:ind w:left="7696" w:hanging="720"/>
      </w:pPr>
      <w:rPr>
        <w:rFonts w:hint="default"/>
        <w:lang w:val="fr-FR" w:eastAsia="en-US" w:bidi="ar-SA"/>
      </w:rPr>
    </w:lvl>
  </w:abstractNum>
  <w:abstractNum w:abstractNumId="24" w15:restartNumberingAfterBreak="0">
    <w:nsid w:val="6B6A05C1"/>
    <w:multiLevelType w:val="hybridMultilevel"/>
    <w:tmpl w:val="D1BE06BA"/>
    <w:lvl w:ilvl="0" w:tplc="4DDC6496">
      <w:start w:val="1"/>
      <w:numFmt w:val="bullet"/>
      <w:lvlText w:val=""/>
      <w:lvlJc w:val="left"/>
      <w:pPr>
        <w:ind w:left="720" w:hanging="360"/>
      </w:pPr>
      <w:rPr>
        <w:rFonts w:ascii="Wingdings" w:hAnsi="Wingdings" w:hint="default"/>
      </w:rPr>
    </w:lvl>
    <w:lvl w:ilvl="1" w:tplc="66CAD144">
      <w:start w:val="1"/>
      <w:numFmt w:val="bullet"/>
      <w:lvlText w:val="o"/>
      <w:lvlJc w:val="left"/>
      <w:pPr>
        <w:ind w:left="1440" w:hanging="360"/>
      </w:pPr>
      <w:rPr>
        <w:rFonts w:ascii="Courier New" w:hAnsi="Courier New" w:cs="Courier New" w:hint="default"/>
      </w:rPr>
    </w:lvl>
    <w:lvl w:ilvl="2" w:tplc="C408D7F0">
      <w:start w:val="1"/>
      <w:numFmt w:val="bullet"/>
      <w:lvlText w:val=""/>
      <w:lvlJc w:val="left"/>
      <w:pPr>
        <w:ind w:left="2160" w:hanging="360"/>
      </w:pPr>
      <w:rPr>
        <w:rFonts w:ascii="Wingdings" w:hAnsi="Wingdings" w:hint="default"/>
      </w:rPr>
    </w:lvl>
    <w:lvl w:ilvl="3" w:tplc="C422F6FE">
      <w:start w:val="1"/>
      <w:numFmt w:val="bullet"/>
      <w:lvlText w:val=""/>
      <w:lvlJc w:val="left"/>
      <w:pPr>
        <w:ind w:left="2880" w:hanging="360"/>
      </w:pPr>
      <w:rPr>
        <w:rFonts w:ascii="Symbol" w:hAnsi="Symbol" w:hint="default"/>
      </w:rPr>
    </w:lvl>
    <w:lvl w:ilvl="4" w:tplc="18805C26">
      <w:start w:val="1"/>
      <w:numFmt w:val="bullet"/>
      <w:lvlText w:val="o"/>
      <w:lvlJc w:val="left"/>
      <w:pPr>
        <w:ind w:left="3600" w:hanging="360"/>
      </w:pPr>
      <w:rPr>
        <w:rFonts w:ascii="Courier New" w:hAnsi="Courier New" w:cs="Courier New" w:hint="default"/>
      </w:rPr>
    </w:lvl>
    <w:lvl w:ilvl="5" w:tplc="A95C99CE">
      <w:start w:val="1"/>
      <w:numFmt w:val="bullet"/>
      <w:lvlText w:val=""/>
      <w:lvlJc w:val="left"/>
      <w:pPr>
        <w:ind w:left="4320" w:hanging="360"/>
      </w:pPr>
      <w:rPr>
        <w:rFonts w:ascii="Wingdings" w:hAnsi="Wingdings" w:hint="default"/>
      </w:rPr>
    </w:lvl>
    <w:lvl w:ilvl="6" w:tplc="11B00F0E">
      <w:start w:val="1"/>
      <w:numFmt w:val="bullet"/>
      <w:lvlText w:val=""/>
      <w:lvlJc w:val="left"/>
      <w:pPr>
        <w:ind w:left="5040" w:hanging="360"/>
      </w:pPr>
      <w:rPr>
        <w:rFonts w:ascii="Symbol" w:hAnsi="Symbol" w:hint="default"/>
      </w:rPr>
    </w:lvl>
    <w:lvl w:ilvl="7" w:tplc="D9F879BC">
      <w:start w:val="1"/>
      <w:numFmt w:val="bullet"/>
      <w:lvlText w:val="o"/>
      <w:lvlJc w:val="left"/>
      <w:pPr>
        <w:ind w:left="5760" w:hanging="360"/>
      </w:pPr>
      <w:rPr>
        <w:rFonts w:ascii="Courier New" w:hAnsi="Courier New" w:cs="Courier New" w:hint="default"/>
      </w:rPr>
    </w:lvl>
    <w:lvl w:ilvl="8" w:tplc="7F00AAD4">
      <w:start w:val="1"/>
      <w:numFmt w:val="bullet"/>
      <w:lvlText w:val=""/>
      <w:lvlJc w:val="left"/>
      <w:pPr>
        <w:ind w:left="6480" w:hanging="360"/>
      </w:pPr>
      <w:rPr>
        <w:rFonts w:ascii="Wingdings" w:hAnsi="Wingdings" w:hint="default"/>
      </w:rPr>
    </w:lvl>
  </w:abstractNum>
  <w:abstractNum w:abstractNumId="25" w15:restartNumberingAfterBreak="0">
    <w:nsid w:val="6CFF4332"/>
    <w:multiLevelType w:val="hybridMultilevel"/>
    <w:tmpl w:val="401840D6"/>
    <w:lvl w:ilvl="0" w:tplc="BBA07F30">
      <w:numFmt w:val="bullet"/>
      <w:lvlText w:val=""/>
      <w:lvlJc w:val="left"/>
      <w:pPr>
        <w:ind w:left="439" w:hanging="284"/>
      </w:pPr>
      <w:rPr>
        <w:rFonts w:ascii="Wingdings" w:eastAsia="Wingdings" w:hAnsi="Wingdings" w:cs="Wingdings" w:hint="default"/>
        <w:w w:val="100"/>
        <w:sz w:val="22"/>
        <w:szCs w:val="22"/>
        <w:lang w:val="fr-FR" w:eastAsia="en-US" w:bidi="ar-SA"/>
      </w:rPr>
    </w:lvl>
    <w:lvl w:ilvl="1" w:tplc="EED03DD2">
      <w:numFmt w:val="bullet"/>
      <w:lvlText w:val="-"/>
      <w:lvlJc w:val="left"/>
      <w:pPr>
        <w:ind w:left="876" w:hanging="360"/>
      </w:pPr>
      <w:rPr>
        <w:rFonts w:ascii="Times New Roman" w:eastAsia="Times New Roman" w:hAnsi="Times New Roman" w:cs="Times New Roman" w:hint="default"/>
        <w:w w:val="100"/>
        <w:sz w:val="22"/>
        <w:szCs w:val="22"/>
        <w:lang w:val="fr-FR" w:eastAsia="en-US" w:bidi="ar-SA"/>
      </w:rPr>
    </w:lvl>
    <w:lvl w:ilvl="2" w:tplc="0A6645B0">
      <w:numFmt w:val="bullet"/>
      <w:lvlText w:val="•"/>
      <w:lvlJc w:val="left"/>
      <w:pPr>
        <w:ind w:left="800" w:hanging="360"/>
      </w:pPr>
      <w:rPr>
        <w:rFonts w:hint="default"/>
        <w:lang w:val="fr-FR" w:eastAsia="en-US" w:bidi="ar-SA"/>
      </w:rPr>
    </w:lvl>
    <w:lvl w:ilvl="3" w:tplc="E1ECA9C0">
      <w:numFmt w:val="bullet"/>
      <w:lvlText w:val="•"/>
      <w:lvlJc w:val="left"/>
      <w:pPr>
        <w:ind w:left="880" w:hanging="360"/>
      </w:pPr>
      <w:rPr>
        <w:rFonts w:hint="default"/>
        <w:lang w:val="fr-FR" w:eastAsia="en-US" w:bidi="ar-SA"/>
      </w:rPr>
    </w:lvl>
    <w:lvl w:ilvl="4" w:tplc="D6AC4380">
      <w:numFmt w:val="bullet"/>
      <w:lvlText w:val="•"/>
      <w:lvlJc w:val="left"/>
      <w:pPr>
        <w:ind w:left="2097" w:hanging="360"/>
      </w:pPr>
      <w:rPr>
        <w:rFonts w:hint="default"/>
        <w:lang w:val="fr-FR" w:eastAsia="en-US" w:bidi="ar-SA"/>
      </w:rPr>
    </w:lvl>
    <w:lvl w:ilvl="5" w:tplc="D26C081A">
      <w:numFmt w:val="bullet"/>
      <w:lvlText w:val="•"/>
      <w:lvlJc w:val="left"/>
      <w:pPr>
        <w:ind w:left="3314" w:hanging="360"/>
      </w:pPr>
      <w:rPr>
        <w:rFonts w:hint="default"/>
        <w:lang w:val="fr-FR" w:eastAsia="en-US" w:bidi="ar-SA"/>
      </w:rPr>
    </w:lvl>
    <w:lvl w:ilvl="6" w:tplc="4F0271C8">
      <w:numFmt w:val="bullet"/>
      <w:lvlText w:val="•"/>
      <w:lvlJc w:val="left"/>
      <w:pPr>
        <w:ind w:left="4531" w:hanging="360"/>
      </w:pPr>
      <w:rPr>
        <w:rFonts w:hint="default"/>
        <w:lang w:val="fr-FR" w:eastAsia="en-US" w:bidi="ar-SA"/>
      </w:rPr>
    </w:lvl>
    <w:lvl w:ilvl="7" w:tplc="6BBC7100">
      <w:numFmt w:val="bullet"/>
      <w:lvlText w:val="•"/>
      <w:lvlJc w:val="left"/>
      <w:pPr>
        <w:ind w:left="5748" w:hanging="360"/>
      </w:pPr>
      <w:rPr>
        <w:rFonts w:hint="default"/>
        <w:lang w:val="fr-FR" w:eastAsia="en-US" w:bidi="ar-SA"/>
      </w:rPr>
    </w:lvl>
    <w:lvl w:ilvl="8" w:tplc="792AC58A">
      <w:numFmt w:val="bullet"/>
      <w:lvlText w:val="•"/>
      <w:lvlJc w:val="left"/>
      <w:pPr>
        <w:ind w:left="6965" w:hanging="360"/>
      </w:pPr>
      <w:rPr>
        <w:rFonts w:hint="default"/>
        <w:lang w:val="fr-FR" w:eastAsia="en-US" w:bidi="ar-SA"/>
      </w:rPr>
    </w:lvl>
  </w:abstractNum>
  <w:abstractNum w:abstractNumId="26" w15:restartNumberingAfterBreak="0">
    <w:nsid w:val="6F2C2C60"/>
    <w:multiLevelType w:val="multilevel"/>
    <w:tmpl w:val="EABA8C02"/>
    <w:lvl w:ilvl="0">
      <w:start w:val="1"/>
      <w:numFmt w:val="decimal"/>
      <w:lvlText w:val="%1"/>
      <w:lvlJc w:val="left"/>
      <w:pPr>
        <w:ind w:left="696" w:hanging="540"/>
      </w:pPr>
      <w:rPr>
        <w:rFonts w:hint="default"/>
        <w:b/>
        <w:bCs/>
        <w:i w:val="0"/>
        <w:iCs w:val="0"/>
        <w:w w:val="100"/>
        <w:lang w:val="fr-FR" w:eastAsia="en-US" w:bidi="ar-SA"/>
      </w:rPr>
    </w:lvl>
    <w:lvl w:ilvl="1">
      <w:start w:val="1"/>
      <w:numFmt w:val="decimal"/>
      <w:lvlText w:val="%1.%2"/>
      <w:lvlJc w:val="left"/>
      <w:pPr>
        <w:ind w:left="696" w:hanging="540"/>
      </w:pPr>
      <w:rPr>
        <w:rFonts w:hint="default"/>
        <w:b/>
        <w:bCs/>
        <w:i/>
        <w:w w:val="99"/>
        <w:lang w:val="fr-FR" w:eastAsia="en-US" w:bidi="ar-SA"/>
      </w:rPr>
    </w:lvl>
    <w:lvl w:ilvl="2">
      <w:numFmt w:val="bullet"/>
      <w:lvlText w:val=""/>
      <w:lvlJc w:val="left"/>
      <w:pPr>
        <w:ind w:left="876" w:hanging="540"/>
      </w:pPr>
      <w:rPr>
        <w:rFonts w:ascii="Wingdings" w:eastAsia="Wingdings" w:hAnsi="Wingdings" w:cs="Wingdings" w:hint="default"/>
        <w:w w:val="100"/>
        <w:sz w:val="22"/>
        <w:szCs w:val="22"/>
        <w:lang w:val="fr-FR" w:eastAsia="en-US" w:bidi="ar-SA"/>
      </w:rPr>
    </w:lvl>
    <w:lvl w:ilvl="3">
      <w:numFmt w:val="bullet"/>
      <w:lvlText w:val="•"/>
      <w:lvlJc w:val="left"/>
      <w:pPr>
        <w:ind w:left="2773" w:hanging="540"/>
      </w:pPr>
      <w:rPr>
        <w:rFonts w:hint="default"/>
        <w:lang w:val="fr-FR" w:eastAsia="en-US" w:bidi="ar-SA"/>
      </w:rPr>
    </w:lvl>
    <w:lvl w:ilvl="4">
      <w:numFmt w:val="bullet"/>
      <w:lvlText w:val="•"/>
      <w:lvlJc w:val="left"/>
      <w:pPr>
        <w:ind w:left="3720" w:hanging="540"/>
      </w:pPr>
      <w:rPr>
        <w:rFonts w:hint="default"/>
        <w:lang w:val="fr-FR" w:eastAsia="en-US" w:bidi="ar-SA"/>
      </w:rPr>
    </w:lvl>
    <w:lvl w:ilvl="5">
      <w:numFmt w:val="bullet"/>
      <w:lvlText w:val="•"/>
      <w:lvlJc w:val="left"/>
      <w:pPr>
        <w:ind w:left="4666" w:hanging="540"/>
      </w:pPr>
      <w:rPr>
        <w:rFonts w:hint="default"/>
        <w:lang w:val="fr-FR" w:eastAsia="en-US" w:bidi="ar-SA"/>
      </w:rPr>
    </w:lvl>
    <w:lvl w:ilvl="6">
      <w:numFmt w:val="bullet"/>
      <w:lvlText w:val="•"/>
      <w:lvlJc w:val="left"/>
      <w:pPr>
        <w:ind w:left="5613" w:hanging="540"/>
      </w:pPr>
      <w:rPr>
        <w:rFonts w:hint="default"/>
        <w:lang w:val="fr-FR" w:eastAsia="en-US" w:bidi="ar-SA"/>
      </w:rPr>
    </w:lvl>
    <w:lvl w:ilvl="7">
      <w:numFmt w:val="bullet"/>
      <w:lvlText w:val="•"/>
      <w:lvlJc w:val="left"/>
      <w:pPr>
        <w:ind w:left="6560" w:hanging="540"/>
      </w:pPr>
      <w:rPr>
        <w:rFonts w:hint="default"/>
        <w:lang w:val="fr-FR" w:eastAsia="en-US" w:bidi="ar-SA"/>
      </w:rPr>
    </w:lvl>
    <w:lvl w:ilvl="8">
      <w:numFmt w:val="bullet"/>
      <w:lvlText w:val="•"/>
      <w:lvlJc w:val="left"/>
      <w:pPr>
        <w:ind w:left="7506" w:hanging="540"/>
      </w:pPr>
      <w:rPr>
        <w:rFonts w:hint="default"/>
        <w:lang w:val="fr-FR" w:eastAsia="en-US" w:bidi="ar-SA"/>
      </w:rPr>
    </w:lvl>
  </w:abstractNum>
  <w:abstractNum w:abstractNumId="27" w15:restartNumberingAfterBreak="0">
    <w:nsid w:val="706D646F"/>
    <w:multiLevelType w:val="hybridMultilevel"/>
    <w:tmpl w:val="71ECEE52"/>
    <w:lvl w:ilvl="0" w:tplc="E20EB5A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2980A40"/>
    <w:multiLevelType w:val="hybridMultilevel"/>
    <w:tmpl w:val="DBBAF8B2"/>
    <w:lvl w:ilvl="0" w:tplc="DC22C6CE">
      <w:start w:val="1"/>
      <w:numFmt w:val="bullet"/>
      <w:lvlText w:val=""/>
      <w:lvlJc w:val="left"/>
      <w:pPr>
        <w:ind w:left="921" w:hanging="360"/>
      </w:pPr>
      <w:rPr>
        <w:rFonts w:ascii="Wingdings" w:hAnsi="Wingdings" w:hint="default"/>
        <w:sz w:val="20"/>
        <w:szCs w:val="20"/>
      </w:rPr>
    </w:lvl>
    <w:lvl w:ilvl="1" w:tplc="040C0003" w:tentative="1">
      <w:start w:val="1"/>
      <w:numFmt w:val="bullet"/>
      <w:lvlText w:val="o"/>
      <w:lvlJc w:val="left"/>
      <w:pPr>
        <w:ind w:left="1641" w:hanging="360"/>
      </w:pPr>
      <w:rPr>
        <w:rFonts w:ascii="Courier New" w:hAnsi="Courier New" w:cs="Courier New" w:hint="default"/>
      </w:rPr>
    </w:lvl>
    <w:lvl w:ilvl="2" w:tplc="040C0005" w:tentative="1">
      <w:start w:val="1"/>
      <w:numFmt w:val="bullet"/>
      <w:lvlText w:val=""/>
      <w:lvlJc w:val="left"/>
      <w:pPr>
        <w:ind w:left="2361" w:hanging="360"/>
      </w:pPr>
      <w:rPr>
        <w:rFonts w:ascii="Wingdings" w:hAnsi="Wingdings" w:hint="default"/>
      </w:rPr>
    </w:lvl>
    <w:lvl w:ilvl="3" w:tplc="040C0001" w:tentative="1">
      <w:start w:val="1"/>
      <w:numFmt w:val="bullet"/>
      <w:lvlText w:val=""/>
      <w:lvlJc w:val="left"/>
      <w:pPr>
        <w:ind w:left="3081" w:hanging="360"/>
      </w:pPr>
      <w:rPr>
        <w:rFonts w:ascii="Symbol" w:hAnsi="Symbol" w:hint="default"/>
      </w:rPr>
    </w:lvl>
    <w:lvl w:ilvl="4" w:tplc="040C0003" w:tentative="1">
      <w:start w:val="1"/>
      <w:numFmt w:val="bullet"/>
      <w:lvlText w:val="o"/>
      <w:lvlJc w:val="left"/>
      <w:pPr>
        <w:ind w:left="3801" w:hanging="360"/>
      </w:pPr>
      <w:rPr>
        <w:rFonts w:ascii="Courier New" w:hAnsi="Courier New" w:cs="Courier New" w:hint="default"/>
      </w:rPr>
    </w:lvl>
    <w:lvl w:ilvl="5" w:tplc="040C0005" w:tentative="1">
      <w:start w:val="1"/>
      <w:numFmt w:val="bullet"/>
      <w:lvlText w:val=""/>
      <w:lvlJc w:val="left"/>
      <w:pPr>
        <w:ind w:left="4521" w:hanging="360"/>
      </w:pPr>
      <w:rPr>
        <w:rFonts w:ascii="Wingdings" w:hAnsi="Wingdings" w:hint="default"/>
      </w:rPr>
    </w:lvl>
    <w:lvl w:ilvl="6" w:tplc="040C0001" w:tentative="1">
      <w:start w:val="1"/>
      <w:numFmt w:val="bullet"/>
      <w:lvlText w:val=""/>
      <w:lvlJc w:val="left"/>
      <w:pPr>
        <w:ind w:left="5241" w:hanging="360"/>
      </w:pPr>
      <w:rPr>
        <w:rFonts w:ascii="Symbol" w:hAnsi="Symbol" w:hint="default"/>
      </w:rPr>
    </w:lvl>
    <w:lvl w:ilvl="7" w:tplc="040C0003" w:tentative="1">
      <w:start w:val="1"/>
      <w:numFmt w:val="bullet"/>
      <w:lvlText w:val="o"/>
      <w:lvlJc w:val="left"/>
      <w:pPr>
        <w:ind w:left="5961" w:hanging="360"/>
      </w:pPr>
      <w:rPr>
        <w:rFonts w:ascii="Courier New" w:hAnsi="Courier New" w:cs="Courier New" w:hint="default"/>
      </w:rPr>
    </w:lvl>
    <w:lvl w:ilvl="8" w:tplc="040C0005" w:tentative="1">
      <w:start w:val="1"/>
      <w:numFmt w:val="bullet"/>
      <w:lvlText w:val=""/>
      <w:lvlJc w:val="left"/>
      <w:pPr>
        <w:ind w:left="6681" w:hanging="360"/>
      </w:pPr>
      <w:rPr>
        <w:rFonts w:ascii="Wingdings" w:hAnsi="Wingdings" w:hint="default"/>
      </w:rPr>
    </w:lvl>
  </w:abstractNum>
  <w:abstractNum w:abstractNumId="29" w15:restartNumberingAfterBreak="0">
    <w:nsid w:val="7B7465CF"/>
    <w:multiLevelType w:val="hybridMultilevel"/>
    <w:tmpl w:val="EFB0C4C6"/>
    <w:lvl w:ilvl="0" w:tplc="601809B6">
      <w:numFmt w:val="bullet"/>
      <w:lvlText w:val="-"/>
      <w:lvlJc w:val="left"/>
      <w:pPr>
        <w:ind w:left="876" w:hanging="360"/>
      </w:pPr>
      <w:rPr>
        <w:rFonts w:ascii="Times New Roman" w:eastAsia="Times New Roman" w:hAnsi="Times New Roman" w:cs="Times New Roman" w:hint="default"/>
        <w:color w:val="2E2D2B"/>
        <w:w w:val="100"/>
        <w:sz w:val="22"/>
        <w:szCs w:val="22"/>
        <w:lang w:val="fr-FR" w:eastAsia="en-US" w:bidi="ar-SA"/>
      </w:rPr>
    </w:lvl>
    <w:lvl w:ilvl="1" w:tplc="CB622D3A">
      <w:numFmt w:val="bullet"/>
      <w:lvlText w:val="•"/>
      <w:lvlJc w:val="left"/>
      <w:pPr>
        <w:ind w:left="1732" w:hanging="360"/>
      </w:pPr>
      <w:rPr>
        <w:rFonts w:hint="default"/>
        <w:lang w:val="fr-FR" w:eastAsia="en-US" w:bidi="ar-SA"/>
      </w:rPr>
    </w:lvl>
    <w:lvl w:ilvl="2" w:tplc="7B608C16">
      <w:numFmt w:val="bullet"/>
      <w:lvlText w:val="•"/>
      <w:lvlJc w:val="left"/>
      <w:pPr>
        <w:ind w:left="2584" w:hanging="360"/>
      </w:pPr>
      <w:rPr>
        <w:rFonts w:hint="default"/>
        <w:lang w:val="fr-FR" w:eastAsia="en-US" w:bidi="ar-SA"/>
      </w:rPr>
    </w:lvl>
    <w:lvl w:ilvl="3" w:tplc="A9E65070">
      <w:numFmt w:val="bullet"/>
      <w:lvlText w:val="•"/>
      <w:lvlJc w:val="left"/>
      <w:pPr>
        <w:ind w:left="3436" w:hanging="360"/>
      </w:pPr>
      <w:rPr>
        <w:rFonts w:hint="default"/>
        <w:lang w:val="fr-FR" w:eastAsia="en-US" w:bidi="ar-SA"/>
      </w:rPr>
    </w:lvl>
    <w:lvl w:ilvl="4" w:tplc="66462902">
      <w:numFmt w:val="bullet"/>
      <w:lvlText w:val="•"/>
      <w:lvlJc w:val="left"/>
      <w:pPr>
        <w:ind w:left="4288" w:hanging="360"/>
      </w:pPr>
      <w:rPr>
        <w:rFonts w:hint="default"/>
        <w:lang w:val="fr-FR" w:eastAsia="en-US" w:bidi="ar-SA"/>
      </w:rPr>
    </w:lvl>
    <w:lvl w:ilvl="5" w:tplc="950C8FD4">
      <w:numFmt w:val="bullet"/>
      <w:lvlText w:val="•"/>
      <w:lvlJc w:val="left"/>
      <w:pPr>
        <w:ind w:left="5140" w:hanging="360"/>
      </w:pPr>
      <w:rPr>
        <w:rFonts w:hint="default"/>
        <w:lang w:val="fr-FR" w:eastAsia="en-US" w:bidi="ar-SA"/>
      </w:rPr>
    </w:lvl>
    <w:lvl w:ilvl="6" w:tplc="306A9922">
      <w:numFmt w:val="bullet"/>
      <w:lvlText w:val="•"/>
      <w:lvlJc w:val="left"/>
      <w:pPr>
        <w:ind w:left="5992" w:hanging="360"/>
      </w:pPr>
      <w:rPr>
        <w:rFonts w:hint="default"/>
        <w:lang w:val="fr-FR" w:eastAsia="en-US" w:bidi="ar-SA"/>
      </w:rPr>
    </w:lvl>
    <w:lvl w:ilvl="7" w:tplc="2BF0FC66">
      <w:numFmt w:val="bullet"/>
      <w:lvlText w:val="•"/>
      <w:lvlJc w:val="left"/>
      <w:pPr>
        <w:ind w:left="6844" w:hanging="360"/>
      </w:pPr>
      <w:rPr>
        <w:rFonts w:hint="default"/>
        <w:lang w:val="fr-FR" w:eastAsia="en-US" w:bidi="ar-SA"/>
      </w:rPr>
    </w:lvl>
    <w:lvl w:ilvl="8" w:tplc="5790B904">
      <w:numFmt w:val="bullet"/>
      <w:lvlText w:val="•"/>
      <w:lvlJc w:val="left"/>
      <w:pPr>
        <w:ind w:left="7696" w:hanging="360"/>
      </w:pPr>
      <w:rPr>
        <w:rFonts w:hint="default"/>
        <w:lang w:val="fr-FR" w:eastAsia="en-US" w:bidi="ar-SA"/>
      </w:rPr>
    </w:lvl>
  </w:abstractNum>
  <w:abstractNum w:abstractNumId="30" w15:restartNumberingAfterBreak="0">
    <w:nsid w:val="7C714EBE"/>
    <w:multiLevelType w:val="hybridMultilevel"/>
    <w:tmpl w:val="BD285478"/>
    <w:lvl w:ilvl="0" w:tplc="040C0005">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num w:numId="1" w16cid:durableId="1880967363">
    <w:abstractNumId w:val="6"/>
  </w:num>
  <w:num w:numId="2" w16cid:durableId="1629630683">
    <w:abstractNumId w:val="22"/>
  </w:num>
  <w:num w:numId="3" w16cid:durableId="1866821124">
    <w:abstractNumId w:val="29"/>
  </w:num>
  <w:num w:numId="4" w16cid:durableId="1284310731">
    <w:abstractNumId w:val="21"/>
  </w:num>
  <w:num w:numId="5" w16cid:durableId="193659695">
    <w:abstractNumId w:val="25"/>
  </w:num>
  <w:num w:numId="6" w16cid:durableId="70006558">
    <w:abstractNumId w:val="11"/>
  </w:num>
  <w:num w:numId="7" w16cid:durableId="827475610">
    <w:abstractNumId w:val="2"/>
  </w:num>
  <w:num w:numId="8" w16cid:durableId="630522564">
    <w:abstractNumId w:val="12"/>
  </w:num>
  <w:num w:numId="9" w16cid:durableId="1517844444">
    <w:abstractNumId w:val="23"/>
  </w:num>
  <w:num w:numId="10" w16cid:durableId="2093311333">
    <w:abstractNumId w:val="4"/>
  </w:num>
  <w:num w:numId="11" w16cid:durableId="1016075727">
    <w:abstractNumId w:val="3"/>
  </w:num>
  <w:num w:numId="12" w16cid:durableId="1431702930">
    <w:abstractNumId w:val="13"/>
  </w:num>
  <w:num w:numId="13" w16cid:durableId="401371749">
    <w:abstractNumId w:val="7"/>
  </w:num>
  <w:num w:numId="14" w16cid:durableId="1249382185">
    <w:abstractNumId w:val="15"/>
  </w:num>
  <w:num w:numId="15" w16cid:durableId="885021730">
    <w:abstractNumId w:val="5"/>
  </w:num>
  <w:num w:numId="16" w16cid:durableId="551042037">
    <w:abstractNumId w:val="0"/>
  </w:num>
  <w:num w:numId="17" w16cid:durableId="551161562">
    <w:abstractNumId w:val="1"/>
  </w:num>
  <w:num w:numId="18" w16cid:durableId="1923441136">
    <w:abstractNumId w:val="28"/>
  </w:num>
  <w:num w:numId="19" w16cid:durableId="730082067">
    <w:abstractNumId w:val="18"/>
  </w:num>
  <w:num w:numId="20" w16cid:durableId="1277984251">
    <w:abstractNumId w:val="10"/>
  </w:num>
  <w:num w:numId="21" w16cid:durableId="1595362222">
    <w:abstractNumId w:val="17"/>
  </w:num>
  <w:num w:numId="22" w16cid:durableId="919483582">
    <w:abstractNumId w:val="30"/>
  </w:num>
  <w:num w:numId="23" w16cid:durableId="2080321446">
    <w:abstractNumId w:val="19"/>
  </w:num>
  <w:num w:numId="24" w16cid:durableId="636028829">
    <w:abstractNumId w:val="8"/>
  </w:num>
  <w:num w:numId="25" w16cid:durableId="2109764742">
    <w:abstractNumId w:val="27"/>
  </w:num>
  <w:num w:numId="26" w16cid:durableId="2004891227">
    <w:abstractNumId w:val="24"/>
  </w:num>
  <w:num w:numId="27" w16cid:durableId="827869882">
    <w:abstractNumId w:val="9"/>
  </w:num>
  <w:num w:numId="28" w16cid:durableId="2103912265">
    <w:abstractNumId w:val="14"/>
  </w:num>
  <w:num w:numId="29" w16cid:durableId="728266075">
    <w:abstractNumId w:val="16"/>
  </w:num>
  <w:num w:numId="30" w16cid:durableId="1493989430">
    <w:abstractNumId w:val="26"/>
  </w:num>
  <w:num w:numId="31" w16cid:durableId="155792867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5D5"/>
    <w:rsid w:val="00005D75"/>
    <w:rsid w:val="00021E67"/>
    <w:rsid w:val="0003226F"/>
    <w:rsid w:val="00037C19"/>
    <w:rsid w:val="00080E52"/>
    <w:rsid w:val="000A6788"/>
    <w:rsid w:val="000A710B"/>
    <w:rsid w:val="000B3A3E"/>
    <w:rsid w:val="000D1841"/>
    <w:rsid w:val="000F08BD"/>
    <w:rsid w:val="001A7612"/>
    <w:rsid w:val="002065A3"/>
    <w:rsid w:val="00212834"/>
    <w:rsid w:val="002133BB"/>
    <w:rsid w:val="002257C5"/>
    <w:rsid w:val="00264038"/>
    <w:rsid w:val="002676F2"/>
    <w:rsid w:val="00273E1F"/>
    <w:rsid w:val="002D09F5"/>
    <w:rsid w:val="002F6976"/>
    <w:rsid w:val="00313819"/>
    <w:rsid w:val="00350EFB"/>
    <w:rsid w:val="00363540"/>
    <w:rsid w:val="003904FE"/>
    <w:rsid w:val="003A3067"/>
    <w:rsid w:val="003C1048"/>
    <w:rsid w:val="003C6714"/>
    <w:rsid w:val="00420BC5"/>
    <w:rsid w:val="00432FC1"/>
    <w:rsid w:val="00444439"/>
    <w:rsid w:val="00447E44"/>
    <w:rsid w:val="00482A4D"/>
    <w:rsid w:val="00495980"/>
    <w:rsid w:val="004C3C31"/>
    <w:rsid w:val="004C7DE9"/>
    <w:rsid w:val="005055E7"/>
    <w:rsid w:val="00543596"/>
    <w:rsid w:val="00575614"/>
    <w:rsid w:val="005F0045"/>
    <w:rsid w:val="0061494C"/>
    <w:rsid w:val="006403C5"/>
    <w:rsid w:val="006545D5"/>
    <w:rsid w:val="006B3147"/>
    <w:rsid w:val="006C4234"/>
    <w:rsid w:val="006E1100"/>
    <w:rsid w:val="00721EC6"/>
    <w:rsid w:val="007245DE"/>
    <w:rsid w:val="00724A5D"/>
    <w:rsid w:val="007375D6"/>
    <w:rsid w:val="007C2C37"/>
    <w:rsid w:val="007E2A0F"/>
    <w:rsid w:val="007F49D4"/>
    <w:rsid w:val="007F652D"/>
    <w:rsid w:val="008141AB"/>
    <w:rsid w:val="009134CA"/>
    <w:rsid w:val="009317DE"/>
    <w:rsid w:val="00943263"/>
    <w:rsid w:val="009A1B61"/>
    <w:rsid w:val="009E2CB1"/>
    <w:rsid w:val="00A319C6"/>
    <w:rsid w:val="00A575EA"/>
    <w:rsid w:val="00AD252C"/>
    <w:rsid w:val="00AD6A22"/>
    <w:rsid w:val="00AE5E5E"/>
    <w:rsid w:val="00B338CE"/>
    <w:rsid w:val="00BD6292"/>
    <w:rsid w:val="00C224C4"/>
    <w:rsid w:val="00C47469"/>
    <w:rsid w:val="00D02B62"/>
    <w:rsid w:val="00D068BE"/>
    <w:rsid w:val="00D229C8"/>
    <w:rsid w:val="00D247FC"/>
    <w:rsid w:val="00DE1EBD"/>
    <w:rsid w:val="00DF0D4C"/>
    <w:rsid w:val="00DF4B2E"/>
    <w:rsid w:val="00E26B09"/>
    <w:rsid w:val="00E42380"/>
    <w:rsid w:val="00E42568"/>
    <w:rsid w:val="00E55995"/>
    <w:rsid w:val="00E642F8"/>
    <w:rsid w:val="00E830BF"/>
    <w:rsid w:val="00E93F3E"/>
    <w:rsid w:val="00F96F57"/>
    <w:rsid w:val="00FB3065"/>
    <w:rsid w:val="00FB463B"/>
    <w:rsid w:val="00FF48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40ABD"/>
  <w15:docId w15:val="{08D092CD-2C82-406E-8CEC-6DCF0519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5A3"/>
    <w:pPr>
      <w:jc w:val="both"/>
    </w:pPr>
    <w:rPr>
      <w:rFonts w:ascii="Cambria" w:hAnsi="Cambria"/>
      <w:sz w:val="22"/>
    </w:rPr>
  </w:style>
  <w:style w:type="paragraph" w:styleId="Titre1">
    <w:name w:val="heading 1"/>
    <w:basedOn w:val="Normal"/>
    <w:link w:val="Titre1Car"/>
    <w:uiPriority w:val="9"/>
    <w:qFormat/>
    <w:rsid w:val="00943263"/>
    <w:pPr>
      <w:widowControl w:val="0"/>
      <w:autoSpaceDE w:val="0"/>
      <w:autoSpaceDN w:val="0"/>
      <w:ind w:left="904" w:hanging="750"/>
      <w:jc w:val="left"/>
      <w:outlineLvl w:val="0"/>
    </w:pPr>
    <w:rPr>
      <w:rFonts w:ascii="Times New Roman" w:eastAsia="Times New Roman" w:hAnsi="Times New Roman" w:cs="Times New Roman"/>
      <w:b/>
      <w:bCs/>
      <w:i/>
      <w:sz w:val="28"/>
      <w:szCs w:val="28"/>
    </w:rPr>
  </w:style>
  <w:style w:type="paragraph" w:styleId="Titre2">
    <w:name w:val="heading 2"/>
    <w:basedOn w:val="Normal"/>
    <w:link w:val="Titre2Car"/>
    <w:uiPriority w:val="9"/>
    <w:unhideWhenUsed/>
    <w:qFormat/>
    <w:rsid w:val="00DF4B2E"/>
    <w:pPr>
      <w:widowControl w:val="0"/>
      <w:autoSpaceDE w:val="0"/>
      <w:autoSpaceDN w:val="0"/>
      <w:spacing w:before="180"/>
      <w:ind w:left="696" w:hanging="541"/>
      <w:outlineLvl w:val="1"/>
    </w:pPr>
    <w:rPr>
      <w:rFonts w:eastAsia="Times New Roman" w:cs="Times New Roman"/>
      <w:b/>
      <w:bCs/>
      <w:szCs w:val="26"/>
    </w:rPr>
  </w:style>
  <w:style w:type="paragraph" w:styleId="Titre3">
    <w:name w:val="heading 3"/>
    <w:basedOn w:val="Normal"/>
    <w:link w:val="Titre3Car"/>
    <w:uiPriority w:val="9"/>
    <w:unhideWhenUsed/>
    <w:qFormat/>
    <w:rsid w:val="007F652D"/>
    <w:pPr>
      <w:widowControl w:val="0"/>
      <w:autoSpaceDE w:val="0"/>
      <w:autoSpaceDN w:val="0"/>
      <w:ind w:left="696" w:hanging="541"/>
      <w:jc w:val="left"/>
      <w:outlineLvl w:val="2"/>
    </w:pPr>
    <w:rPr>
      <w:rFonts w:eastAsia="Times New Roman" w:cs="Times New Roman"/>
      <w:bCs/>
      <w:u w:val="single"/>
    </w:rPr>
  </w:style>
  <w:style w:type="paragraph" w:styleId="Titre4">
    <w:name w:val="heading 4"/>
    <w:basedOn w:val="Normal"/>
    <w:link w:val="Titre4Car"/>
    <w:uiPriority w:val="9"/>
    <w:unhideWhenUsed/>
    <w:qFormat/>
    <w:rsid w:val="00943263"/>
    <w:pPr>
      <w:widowControl w:val="0"/>
      <w:autoSpaceDE w:val="0"/>
      <w:autoSpaceDN w:val="0"/>
      <w:ind w:left="696" w:hanging="541"/>
      <w:jc w:val="left"/>
      <w:outlineLvl w:val="3"/>
    </w:pPr>
    <w:rPr>
      <w:rFonts w:ascii="Times New Roman" w:eastAsia="Times New Roman" w:hAnsi="Times New Roman" w:cs="Times New Roman"/>
      <w:i/>
      <w:sz w:val="24"/>
    </w:rPr>
  </w:style>
  <w:style w:type="paragraph" w:styleId="Titre5">
    <w:name w:val="heading 5"/>
    <w:basedOn w:val="Normal"/>
    <w:link w:val="Titre5Car"/>
    <w:uiPriority w:val="9"/>
    <w:unhideWhenUsed/>
    <w:qFormat/>
    <w:rsid w:val="00943263"/>
    <w:pPr>
      <w:widowControl w:val="0"/>
      <w:autoSpaceDE w:val="0"/>
      <w:autoSpaceDN w:val="0"/>
      <w:ind w:left="155"/>
      <w:jc w:val="left"/>
      <w:outlineLvl w:val="4"/>
    </w:pPr>
    <w:rPr>
      <w:rFonts w:ascii="Times New Roman" w:eastAsia="Times New Roman" w:hAnsi="Times New Roman" w:cs="Times New Roman"/>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943263"/>
    <w:pPr>
      <w:widowControl w:val="0"/>
      <w:autoSpaceDE w:val="0"/>
      <w:autoSpaceDN w:val="0"/>
      <w:jc w:val="left"/>
    </w:pPr>
    <w:rPr>
      <w:rFonts w:ascii="Times New Roman" w:eastAsia="Times New Roman" w:hAnsi="Times New Roman" w:cs="Times New Roman"/>
      <w:szCs w:val="22"/>
    </w:rPr>
  </w:style>
  <w:style w:type="character" w:customStyle="1" w:styleId="CorpsdetexteCar">
    <w:name w:val="Corps de texte Car"/>
    <w:basedOn w:val="Policepardfaut"/>
    <w:link w:val="Corpsdetexte"/>
    <w:uiPriority w:val="1"/>
    <w:rsid w:val="00943263"/>
    <w:rPr>
      <w:rFonts w:ascii="Times New Roman" w:eastAsia="Times New Roman" w:hAnsi="Times New Roman" w:cs="Times New Roman"/>
      <w:sz w:val="22"/>
      <w:szCs w:val="22"/>
    </w:rPr>
  </w:style>
  <w:style w:type="paragraph" w:styleId="Titre">
    <w:name w:val="Title"/>
    <w:basedOn w:val="Normal"/>
    <w:link w:val="TitreCar"/>
    <w:uiPriority w:val="10"/>
    <w:qFormat/>
    <w:rsid w:val="00943263"/>
    <w:pPr>
      <w:widowControl w:val="0"/>
      <w:autoSpaceDE w:val="0"/>
      <w:autoSpaceDN w:val="0"/>
      <w:spacing w:before="85"/>
      <w:ind w:left="2469" w:right="2584"/>
      <w:jc w:val="center"/>
    </w:pPr>
    <w:rPr>
      <w:rFonts w:ascii="Times New Roman" w:eastAsia="Times New Roman" w:hAnsi="Times New Roman" w:cs="Times New Roman"/>
      <w:b/>
      <w:bCs/>
      <w:sz w:val="32"/>
      <w:szCs w:val="32"/>
    </w:rPr>
  </w:style>
  <w:style w:type="character" w:customStyle="1" w:styleId="TitreCar">
    <w:name w:val="Titre Car"/>
    <w:basedOn w:val="Policepardfaut"/>
    <w:link w:val="Titre"/>
    <w:uiPriority w:val="10"/>
    <w:rsid w:val="00943263"/>
    <w:rPr>
      <w:rFonts w:ascii="Times New Roman" w:eastAsia="Times New Roman" w:hAnsi="Times New Roman" w:cs="Times New Roman"/>
      <w:b/>
      <w:bCs/>
      <w:sz w:val="32"/>
      <w:szCs w:val="32"/>
    </w:rPr>
  </w:style>
  <w:style w:type="character" w:styleId="Lienhypertexte">
    <w:name w:val="Hyperlink"/>
    <w:basedOn w:val="Policepardfaut"/>
    <w:uiPriority w:val="99"/>
    <w:unhideWhenUsed/>
    <w:rsid w:val="00943263"/>
    <w:rPr>
      <w:color w:val="0563C1" w:themeColor="hyperlink"/>
      <w:u w:val="single"/>
    </w:rPr>
  </w:style>
  <w:style w:type="table" w:styleId="Grilledutableau">
    <w:name w:val="Table Grid"/>
    <w:basedOn w:val="TableauNormal"/>
    <w:uiPriority w:val="39"/>
    <w:rsid w:val="00943263"/>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943263"/>
    <w:rPr>
      <w:rFonts w:ascii="Times New Roman" w:eastAsia="Times New Roman" w:hAnsi="Times New Roman" w:cs="Times New Roman"/>
      <w:b/>
      <w:bCs/>
      <w:i/>
      <w:sz w:val="28"/>
      <w:szCs w:val="28"/>
    </w:rPr>
  </w:style>
  <w:style w:type="character" w:customStyle="1" w:styleId="Titre2Car">
    <w:name w:val="Titre 2 Car"/>
    <w:basedOn w:val="Policepardfaut"/>
    <w:link w:val="Titre2"/>
    <w:uiPriority w:val="9"/>
    <w:rsid w:val="00DF4B2E"/>
    <w:rPr>
      <w:rFonts w:ascii="Cambria" w:eastAsia="Times New Roman" w:hAnsi="Cambria" w:cs="Times New Roman"/>
      <w:b/>
      <w:bCs/>
      <w:sz w:val="22"/>
      <w:szCs w:val="26"/>
    </w:rPr>
  </w:style>
  <w:style w:type="character" w:customStyle="1" w:styleId="Titre3Car">
    <w:name w:val="Titre 3 Car"/>
    <w:basedOn w:val="Policepardfaut"/>
    <w:link w:val="Titre3"/>
    <w:uiPriority w:val="9"/>
    <w:rsid w:val="007F652D"/>
    <w:rPr>
      <w:rFonts w:ascii="Cambria" w:eastAsia="Times New Roman" w:hAnsi="Cambria" w:cs="Times New Roman"/>
      <w:bCs/>
      <w:sz w:val="22"/>
      <w:u w:val="single"/>
    </w:rPr>
  </w:style>
  <w:style w:type="character" w:customStyle="1" w:styleId="Titre4Car">
    <w:name w:val="Titre 4 Car"/>
    <w:basedOn w:val="Policepardfaut"/>
    <w:link w:val="Titre4"/>
    <w:uiPriority w:val="9"/>
    <w:rsid w:val="00943263"/>
    <w:rPr>
      <w:rFonts w:ascii="Times New Roman" w:eastAsia="Times New Roman" w:hAnsi="Times New Roman" w:cs="Times New Roman"/>
      <w:i/>
    </w:rPr>
  </w:style>
  <w:style w:type="character" w:customStyle="1" w:styleId="Titre5Car">
    <w:name w:val="Titre 5 Car"/>
    <w:basedOn w:val="Policepardfaut"/>
    <w:link w:val="Titre5"/>
    <w:uiPriority w:val="9"/>
    <w:rsid w:val="00943263"/>
    <w:rPr>
      <w:rFonts w:ascii="Times New Roman" w:eastAsia="Times New Roman" w:hAnsi="Times New Roman" w:cs="Times New Roman"/>
      <w:b/>
      <w:bCs/>
      <w:sz w:val="22"/>
      <w:szCs w:val="22"/>
    </w:rPr>
  </w:style>
  <w:style w:type="table" w:customStyle="1" w:styleId="TableNormal">
    <w:name w:val="Table Normal"/>
    <w:uiPriority w:val="2"/>
    <w:semiHidden/>
    <w:unhideWhenUsed/>
    <w:qFormat/>
    <w:rsid w:val="00943263"/>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Paragraphedeliste">
    <w:name w:val="List Paragraph"/>
    <w:aliases w:val="Tab n1,Paragraphe de liste1,Tab 1,Normal avec puces tirets,Paragraphe 2,Titre1,List Paragraph,Paragraphe de liste num,Paragraphe de liste 1,Listes,Liste couleur - Accent 11,Liste H3C,Liste SItéa,texte de base,6 pt paragraphe carré,b1"/>
    <w:basedOn w:val="Normal"/>
    <w:link w:val="ParagraphedelisteCar"/>
    <w:uiPriority w:val="34"/>
    <w:qFormat/>
    <w:rsid w:val="00943263"/>
    <w:pPr>
      <w:widowControl w:val="0"/>
      <w:autoSpaceDE w:val="0"/>
      <w:autoSpaceDN w:val="0"/>
      <w:ind w:left="876" w:hanging="360"/>
      <w:jc w:val="left"/>
    </w:pPr>
    <w:rPr>
      <w:rFonts w:ascii="Times New Roman" w:eastAsia="Times New Roman" w:hAnsi="Times New Roman" w:cs="Times New Roman"/>
      <w:szCs w:val="22"/>
    </w:rPr>
  </w:style>
  <w:style w:type="paragraph" w:customStyle="1" w:styleId="TableParagraph">
    <w:name w:val="Table Paragraph"/>
    <w:basedOn w:val="Normal"/>
    <w:uiPriority w:val="1"/>
    <w:qFormat/>
    <w:rsid w:val="00943263"/>
    <w:pPr>
      <w:widowControl w:val="0"/>
      <w:autoSpaceDE w:val="0"/>
      <w:autoSpaceDN w:val="0"/>
      <w:ind w:left="57"/>
      <w:jc w:val="left"/>
    </w:pPr>
    <w:rPr>
      <w:rFonts w:ascii="Arial" w:eastAsia="Arial" w:hAnsi="Arial" w:cs="Arial"/>
      <w:szCs w:val="22"/>
    </w:rPr>
  </w:style>
  <w:style w:type="paragraph" w:styleId="En-tte">
    <w:name w:val="header"/>
    <w:basedOn w:val="Normal"/>
    <w:link w:val="En-tteCar"/>
    <w:uiPriority w:val="99"/>
    <w:unhideWhenUsed/>
    <w:rsid w:val="00943263"/>
    <w:pPr>
      <w:widowControl w:val="0"/>
      <w:tabs>
        <w:tab w:val="center" w:pos="4536"/>
        <w:tab w:val="right" w:pos="9072"/>
      </w:tabs>
      <w:autoSpaceDE w:val="0"/>
      <w:autoSpaceDN w:val="0"/>
      <w:jc w:val="left"/>
    </w:pPr>
    <w:rPr>
      <w:rFonts w:ascii="Times New Roman" w:eastAsia="Times New Roman" w:hAnsi="Times New Roman" w:cs="Times New Roman"/>
      <w:szCs w:val="22"/>
    </w:rPr>
  </w:style>
  <w:style w:type="character" w:customStyle="1" w:styleId="En-tteCar">
    <w:name w:val="En-tête Car"/>
    <w:basedOn w:val="Policepardfaut"/>
    <w:link w:val="En-tte"/>
    <w:uiPriority w:val="99"/>
    <w:rsid w:val="00943263"/>
    <w:rPr>
      <w:rFonts w:ascii="Times New Roman" w:eastAsia="Times New Roman" w:hAnsi="Times New Roman" w:cs="Times New Roman"/>
      <w:sz w:val="22"/>
      <w:szCs w:val="22"/>
    </w:rPr>
  </w:style>
  <w:style w:type="paragraph" w:styleId="Pieddepage">
    <w:name w:val="footer"/>
    <w:basedOn w:val="Normal"/>
    <w:link w:val="PieddepageCar"/>
    <w:uiPriority w:val="99"/>
    <w:unhideWhenUsed/>
    <w:rsid w:val="00943263"/>
    <w:pPr>
      <w:widowControl w:val="0"/>
      <w:tabs>
        <w:tab w:val="center" w:pos="4536"/>
        <w:tab w:val="right" w:pos="9072"/>
      </w:tabs>
      <w:autoSpaceDE w:val="0"/>
      <w:autoSpaceDN w:val="0"/>
      <w:jc w:val="left"/>
    </w:pPr>
    <w:rPr>
      <w:rFonts w:ascii="Times New Roman" w:eastAsia="Times New Roman" w:hAnsi="Times New Roman" w:cs="Times New Roman"/>
      <w:szCs w:val="22"/>
    </w:rPr>
  </w:style>
  <w:style w:type="character" w:customStyle="1" w:styleId="PieddepageCar">
    <w:name w:val="Pied de page Car"/>
    <w:basedOn w:val="Policepardfaut"/>
    <w:link w:val="Pieddepage"/>
    <w:uiPriority w:val="99"/>
    <w:rsid w:val="00943263"/>
    <w:rPr>
      <w:rFonts w:ascii="Times New Roman" w:eastAsia="Times New Roman" w:hAnsi="Times New Roman" w:cs="Times New Roman"/>
      <w:sz w:val="22"/>
      <w:szCs w:val="22"/>
    </w:rPr>
  </w:style>
  <w:style w:type="character" w:customStyle="1" w:styleId="Mentionnonrsolue1">
    <w:name w:val="Mention non résolue1"/>
    <w:basedOn w:val="Policepardfaut"/>
    <w:uiPriority w:val="99"/>
    <w:semiHidden/>
    <w:unhideWhenUsed/>
    <w:rsid w:val="00943263"/>
    <w:rPr>
      <w:color w:val="605E5C"/>
      <w:shd w:val="clear" w:color="auto" w:fill="E1DFDD"/>
    </w:rPr>
  </w:style>
  <w:style w:type="character" w:styleId="Marquedecommentaire">
    <w:name w:val="annotation reference"/>
    <w:basedOn w:val="Policepardfaut"/>
    <w:uiPriority w:val="99"/>
    <w:semiHidden/>
    <w:unhideWhenUsed/>
    <w:rsid w:val="00943263"/>
    <w:rPr>
      <w:sz w:val="16"/>
      <w:szCs w:val="16"/>
    </w:rPr>
  </w:style>
  <w:style w:type="paragraph" w:styleId="Commentaire">
    <w:name w:val="annotation text"/>
    <w:basedOn w:val="Normal"/>
    <w:link w:val="CommentaireCar"/>
    <w:uiPriority w:val="99"/>
    <w:semiHidden/>
    <w:unhideWhenUsed/>
    <w:rsid w:val="00943263"/>
    <w:pPr>
      <w:widowControl w:val="0"/>
      <w:autoSpaceDE w:val="0"/>
      <w:autoSpaceDN w:val="0"/>
      <w:jc w:val="left"/>
    </w:pPr>
    <w:rPr>
      <w:rFonts w:ascii="Times New Roman" w:eastAsia="Times New Roman" w:hAnsi="Times New Roman" w:cs="Times New Roman"/>
      <w:sz w:val="20"/>
      <w:szCs w:val="20"/>
    </w:rPr>
  </w:style>
  <w:style w:type="character" w:customStyle="1" w:styleId="CommentaireCar">
    <w:name w:val="Commentaire Car"/>
    <w:basedOn w:val="Policepardfaut"/>
    <w:link w:val="Commentaire"/>
    <w:uiPriority w:val="99"/>
    <w:semiHidden/>
    <w:rsid w:val="00943263"/>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943263"/>
    <w:rPr>
      <w:b/>
      <w:bCs/>
    </w:rPr>
  </w:style>
  <w:style w:type="character" w:customStyle="1" w:styleId="ObjetducommentaireCar">
    <w:name w:val="Objet du commentaire Car"/>
    <w:basedOn w:val="CommentaireCar"/>
    <w:link w:val="Objetducommentaire"/>
    <w:uiPriority w:val="99"/>
    <w:semiHidden/>
    <w:rsid w:val="00943263"/>
    <w:rPr>
      <w:rFonts w:ascii="Times New Roman" w:eastAsia="Times New Roman" w:hAnsi="Times New Roman" w:cs="Times New Roman"/>
      <w:b/>
      <w:bCs/>
      <w:sz w:val="20"/>
      <w:szCs w:val="20"/>
    </w:rPr>
  </w:style>
  <w:style w:type="paragraph" w:styleId="Textedebulles">
    <w:name w:val="Balloon Text"/>
    <w:basedOn w:val="Normal"/>
    <w:link w:val="TextedebullesCar"/>
    <w:uiPriority w:val="99"/>
    <w:semiHidden/>
    <w:unhideWhenUsed/>
    <w:rsid w:val="00943263"/>
    <w:pPr>
      <w:widowControl w:val="0"/>
      <w:autoSpaceDE w:val="0"/>
      <w:autoSpaceDN w:val="0"/>
      <w:jc w:val="left"/>
    </w:pPr>
    <w:rPr>
      <w:rFonts w:ascii="Segoe UI" w:eastAsia="Times New Roman" w:hAnsi="Segoe UI" w:cs="Segoe UI"/>
      <w:sz w:val="18"/>
      <w:szCs w:val="18"/>
    </w:rPr>
  </w:style>
  <w:style w:type="character" w:customStyle="1" w:styleId="TextedebullesCar">
    <w:name w:val="Texte de bulles Car"/>
    <w:basedOn w:val="Policepardfaut"/>
    <w:link w:val="Textedebulles"/>
    <w:uiPriority w:val="99"/>
    <w:semiHidden/>
    <w:rsid w:val="00943263"/>
    <w:rPr>
      <w:rFonts w:ascii="Segoe UI" w:eastAsia="Times New Roman" w:hAnsi="Segoe UI" w:cs="Segoe UI"/>
      <w:sz w:val="18"/>
      <w:szCs w:val="18"/>
    </w:rPr>
  </w:style>
  <w:style w:type="character" w:styleId="Lienhypertextesuivivisit">
    <w:name w:val="FollowedHyperlink"/>
    <w:basedOn w:val="Policepardfaut"/>
    <w:uiPriority w:val="99"/>
    <w:semiHidden/>
    <w:unhideWhenUsed/>
    <w:rsid w:val="00943263"/>
    <w:rPr>
      <w:color w:val="954F72" w:themeColor="followedHyperlink"/>
      <w:u w:val="single"/>
    </w:rPr>
  </w:style>
  <w:style w:type="paragraph" w:styleId="Rvision">
    <w:name w:val="Revision"/>
    <w:hidden/>
    <w:uiPriority w:val="99"/>
    <w:semiHidden/>
    <w:rsid w:val="00943263"/>
    <w:rPr>
      <w:rFonts w:ascii="Times New Roman" w:eastAsia="Times New Roman" w:hAnsi="Times New Roman" w:cs="Times New Roman"/>
      <w:sz w:val="22"/>
      <w:szCs w:val="22"/>
    </w:rPr>
  </w:style>
  <w:style w:type="paragraph" w:styleId="En-ttedetabledesmatires">
    <w:name w:val="TOC Heading"/>
    <w:basedOn w:val="Titre1"/>
    <w:next w:val="Normal"/>
    <w:uiPriority w:val="39"/>
    <w:unhideWhenUsed/>
    <w:qFormat/>
    <w:rsid w:val="00943263"/>
    <w:pPr>
      <w:keepNext/>
      <w:keepLines/>
      <w:widowControl/>
      <w:autoSpaceDE/>
      <w:autoSpaceDN/>
      <w:spacing w:before="480" w:line="276" w:lineRule="auto"/>
      <w:ind w:left="0" w:firstLine="0"/>
      <w:outlineLvl w:val="9"/>
    </w:pPr>
    <w:rPr>
      <w:rFonts w:asciiTheme="majorHAnsi" w:eastAsiaTheme="majorEastAsia" w:hAnsiTheme="majorHAnsi" w:cstheme="majorBidi"/>
      <w:i w:val="0"/>
      <w:color w:val="2F5496" w:themeColor="accent1" w:themeShade="BF"/>
      <w:lang w:eastAsia="fr-FR"/>
    </w:rPr>
  </w:style>
  <w:style w:type="paragraph" w:styleId="TM1">
    <w:name w:val="toc 1"/>
    <w:basedOn w:val="Normal"/>
    <w:next w:val="Normal"/>
    <w:autoRedefine/>
    <w:uiPriority w:val="39"/>
    <w:unhideWhenUsed/>
    <w:rsid w:val="00943263"/>
    <w:pPr>
      <w:spacing w:before="120"/>
      <w:jc w:val="left"/>
    </w:pPr>
    <w:rPr>
      <w:rFonts w:asciiTheme="minorHAnsi" w:hAnsiTheme="minorHAnsi" w:cstheme="minorHAnsi"/>
      <w:b/>
      <w:bCs/>
      <w:i/>
      <w:iCs/>
      <w:sz w:val="24"/>
    </w:rPr>
  </w:style>
  <w:style w:type="paragraph" w:styleId="TM3">
    <w:name w:val="toc 3"/>
    <w:basedOn w:val="Normal"/>
    <w:next w:val="Normal"/>
    <w:autoRedefine/>
    <w:uiPriority w:val="39"/>
    <w:unhideWhenUsed/>
    <w:rsid w:val="00943263"/>
    <w:pPr>
      <w:ind w:left="440"/>
      <w:jc w:val="left"/>
    </w:pPr>
    <w:rPr>
      <w:rFonts w:asciiTheme="minorHAnsi" w:hAnsiTheme="minorHAnsi" w:cstheme="minorHAnsi"/>
      <w:sz w:val="20"/>
      <w:szCs w:val="20"/>
    </w:rPr>
  </w:style>
  <w:style w:type="paragraph" w:styleId="TM2">
    <w:name w:val="toc 2"/>
    <w:basedOn w:val="Normal"/>
    <w:next w:val="Normal"/>
    <w:autoRedefine/>
    <w:uiPriority w:val="39"/>
    <w:unhideWhenUsed/>
    <w:rsid w:val="00943263"/>
    <w:pPr>
      <w:spacing w:before="120"/>
      <w:ind w:left="220"/>
      <w:jc w:val="left"/>
    </w:pPr>
    <w:rPr>
      <w:rFonts w:asciiTheme="minorHAnsi" w:hAnsiTheme="minorHAnsi" w:cstheme="minorHAnsi"/>
      <w:b/>
      <w:bCs/>
      <w:szCs w:val="22"/>
    </w:rPr>
  </w:style>
  <w:style w:type="paragraph" w:styleId="TM4">
    <w:name w:val="toc 4"/>
    <w:basedOn w:val="Normal"/>
    <w:next w:val="Normal"/>
    <w:autoRedefine/>
    <w:uiPriority w:val="39"/>
    <w:semiHidden/>
    <w:unhideWhenUsed/>
    <w:rsid w:val="00943263"/>
    <w:pPr>
      <w:ind w:left="660"/>
      <w:jc w:val="left"/>
    </w:pPr>
    <w:rPr>
      <w:rFonts w:asciiTheme="minorHAnsi" w:hAnsiTheme="minorHAnsi" w:cstheme="minorHAnsi"/>
      <w:sz w:val="20"/>
      <w:szCs w:val="20"/>
    </w:rPr>
  </w:style>
  <w:style w:type="paragraph" w:styleId="TM5">
    <w:name w:val="toc 5"/>
    <w:basedOn w:val="Normal"/>
    <w:next w:val="Normal"/>
    <w:autoRedefine/>
    <w:uiPriority w:val="39"/>
    <w:semiHidden/>
    <w:unhideWhenUsed/>
    <w:rsid w:val="00943263"/>
    <w:pPr>
      <w:ind w:left="880"/>
      <w:jc w:val="left"/>
    </w:pPr>
    <w:rPr>
      <w:rFonts w:asciiTheme="minorHAnsi" w:hAnsiTheme="minorHAnsi" w:cstheme="minorHAnsi"/>
      <w:sz w:val="20"/>
      <w:szCs w:val="20"/>
    </w:rPr>
  </w:style>
  <w:style w:type="paragraph" w:styleId="TM6">
    <w:name w:val="toc 6"/>
    <w:basedOn w:val="Normal"/>
    <w:next w:val="Normal"/>
    <w:autoRedefine/>
    <w:uiPriority w:val="39"/>
    <w:semiHidden/>
    <w:unhideWhenUsed/>
    <w:rsid w:val="00943263"/>
    <w:pPr>
      <w:ind w:left="1100"/>
      <w:jc w:val="left"/>
    </w:pPr>
    <w:rPr>
      <w:rFonts w:asciiTheme="minorHAnsi" w:hAnsiTheme="minorHAnsi" w:cstheme="minorHAnsi"/>
      <w:sz w:val="20"/>
      <w:szCs w:val="20"/>
    </w:rPr>
  </w:style>
  <w:style w:type="paragraph" w:styleId="TM7">
    <w:name w:val="toc 7"/>
    <w:basedOn w:val="Normal"/>
    <w:next w:val="Normal"/>
    <w:autoRedefine/>
    <w:uiPriority w:val="39"/>
    <w:semiHidden/>
    <w:unhideWhenUsed/>
    <w:rsid w:val="00943263"/>
    <w:pPr>
      <w:ind w:left="1320"/>
      <w:jc w:val="left"/>
    </w:pPr>
    <w:rPr>
      <w:rFonts w:asciiTheme="minorHAnsi" w:hAnsiTheme="minorHAnsi" w:cstheme="minorHAnsi"/>
      <w:sz w:val="20"/>
      <w:szCs w:val="20"/>
    </w:rPr>
  </w:style>
  <w:style w:type="paragraph" w:styleId="TM8">
    <w:name w:val="toc 8"/>
    <w:basedOn w:val="Normal"/>
    <w:next w:val="Normal"/>
    <w:autoRedefine/>
    <w:uiPriority w:val="39"/>
    <w:semiHidden/>
    <w:unhideWhenUsed/>
    <w:rsid w:val="00943263"/>
    <w:pPr>
      <w:ind w:left="1540"/>
      <w:jc w:val="left"/>
    </w:pPr>
    <w:rPr>
      <w:rFonts w:asciiTheme="minorHAnsi" w:hAnsiTheme="minorHAnsi" w:cstheme="minorHAnsi"/>
      <w:sz w:val="20"/>
      <w:szCs w:val="20"/>
    </w:rPr>
  </w:style>
  <w:style w:type="paragraph" w:styleId="TM9">
    <w:name w:val="toc 9"/>
    <w:basedOn w:val="Normal"/>
    <w:next w:val="Normal"/>
    <w:autoRedefine/>
    <w:uiPriority w:val="39"/>
    <w:semiHidden/>
    <w:unhideWhenUsed/>
    <w:rsid w:val="00943263"/>
    <w:pPr>
      <w:ind w:left="1760"/>
      <w:jc w:val="left"/>
    </w:pPr>
    <w:rPr>
      <w:rFonts w:asciiTheme="minorHAnsi" w:hAnsiTheme="minorHAnsi" w:cstheme="minorHAnsi"/>
      <w:sz w:val="20"/>
      <w:szCs w:val="20"/>
    </w:rPr>
  </w:style>
  <w:style w:type="character" w:styleId="Numrodepage">
    <w:name w:val="page number"/>
    <w:basedOn w:val="Policepardfaut"/>
    <w:uiPriority w:val="99"/>
    <w:semiHidden/>
    <w:unhideWhenUsed/>
    <w:rsid w:val="00943263"/>
  </w:style>
  <w:style w:type="paragraph" w:styleId="Retraitcorpsdetexte">
    <w:name w:val="Body Text Indent"/>
    <w:basedOn w:val="Normal"/>
    <w:link w:val="RetraitcorpsdetexteCar"/>
    <w:uiPriority w:val="99"/>
    <w:semiHidden/>
    <w:unhideWhenUsed/>
    <w:rsid w:val="00A319C6"/>
    <w:pPr>
      <w:spacing w:after="120"/>
      <w:ind w:left="283"/>
    </w:pPr>
  </w:style>
  <w:style w:type="character" w:customStyle="1" w:styleId="RetraitcorpsdetexteCar">
    <w:name w:val="Retrait corps de texte Car"/>
    <w:basedOn w:val="Policepardfaut"/>
    <w:link w:val="Retraitcorpsdetexte"/>
    <w:uiPriority w:val="99"/>
    <w:semiHidden/>
    <w:rsid w:val="00A319C6"/>
    <w:rPr>
      <w:rFonts w:ascii="Cambria" w:hAnsi="Cambria"/>
      <w:sz w:val="22"/>
    </w:rPr>
  </w:style>
  <w:style w:type="table" w:customStyle="1" w:styleId="Grilledutableau1">
    <w:name w:val="Grille du tableau1"/>
    <w:basedOn w:val="TableauNormal"/>
    <w:next w:val="Grilledutableau"/>
    <w:rsid w:val="00B338C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DF4B2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DF4B2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Tab n1 Car,Paragraphe de liste1 Car,Tab 1 Car,Normal avec puces tirets Car,Paragraphe 2 Car,Titre1 Car,List Paragraph Car,Paragraphe de liste num Car,Paragraphe de liste 1 Car,Listes Car,Liste couleur - Accent 11 Car,b1 Car"/>
    <w:link w:val="Paragraphedeliste"/>
    <w:uiPriority w:val="34"/>
    <w:rsid w:val="00DF4B2E"/>
    <w:rPr>
      <w:rFonts w:ascii="Times New Roman" w:eastAsia="Times New Roman" w:hAnsi="Times New Roman" w:cs="Times New Roman"/>
      <w:sz w:val="22"/>
      <w:szCs w:val="22"/>
    </w:rPr>
  </w:style>
  <w:style w:type="character" w:styleId="Mentionnonrsolue">
    <w:name w:val="Unresolved Mention"/>
    <w:basedOn w:val="Policepardfaut"/>
    <w:uiPriority w:val="99"/>
    <w:semiHidden/>
    <w:unhideWhenUsed/>
    <w:rsid w:val="00390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66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gysoft.marches-publics.info/fournisseurs.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conomie.gouv.fr/daj/formulaires-declaration-du-candida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archespublics.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fverriele@for.pari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verriele@for.paris"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22DBB-65E1-4069-9E5A-460804C0A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3436</Words>
  <Characters>18904</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Fondation A. de Rothschild</Company>
  <LinksUpToDate>false</LinksUpToDate>
  <CharactersWithSpaces>22296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Me.Camus</dc:creator>
  <cp:lastModifiedBy>Fabrice VERRIELE</cp:lastModifiedBy>
  <cp:revision>5</cp:revision>
  <dcterms:created xsi:type="dcterms:W3CDTF">2023-07-21T11:05:00Z</dcterms:created>
  <dcterms:modified xsi:type="dcterms:W3CDTF">2023-09-04T08:16:00Z</dcterms:modified>
</cp:coreProperties>
</file>